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1B1A19D" w14:textId="65F6119A" w:rsidR="005712F4" w:rsidRPr="00D22B77" w:rsidRDefault="005712F4" w:rsidP="00D22B77">
      <w:pPr>
        <w:spacing w:after="120"/>
        <w:ind w:firstLine="720"/>
        <w:jc w:val="center"/>
        <w:rPr>
          <w:rFonts w:cstheme="minorHAnsi"/>
          <w:b/>
          <w:u w:val="single"/>
        </w:rPr>
      </w:pPr>
      <w:r w:rsidRPr="00D22B77">
        <w:rPr>
          <w:rFonts w:cstheme="minorHAnsi"/>
          <w:b/>
          <w:u w:val="single"/>
        </w:rPr>
        <w:t xml:space="preserve">WDI Writing TA Training Session </w:t>
      </w:r>
      <w:r w:rsidR="005D46A5">
        <w:rPr>
          <w:rFonts w:cstheme="minorHAnsi"/>
          <w:b/>
          <w:u w:val="single"/>
        </w:rPr>
        <w:t>2</w:t>
      </w:r>
    </w:p>
    <w:p w14:paraId="0691CD8B" w14:textId="1BC85DD6" w:rsidR="005712F4" w:rsidRPr="00D22B77" w:rsidRDefault="005712F4" w:rsidP="00D22B77">
      <w:pPr>
        <w:spacing w:after="120"/>
        <w:ind w:firstLine="720"/>
        <w:rPr>
          <w:rFonts w:cstheme="minorHAnsi"/>
        </w:rPr>
      </w:pPr>
      <w:r w:rsidRPr="00D22B77">
        <w:rPr>
          <w:rFonts w:cstheme="minorHAnsi"/>
        </w:rPr>
        <w:t xml:space="preserve">Please respond to the following questions and send a copy to </w:t>
      </w:r>
      <w:r w:rsidR="00D22B77" w:rsidRPr="00D22B77">
        <w:rPr>
          <w:rFonts w:cstheme="minorHAnsi"/>
        </w:rPr>
        <w:t>Michael</w:t>
      </w:r>
      <w:r w:rsidRPr="00D22B77">
        <w:rPr>
          <w:rFonts w:cstheme="minorHAnsi"/>
        </w:rPr>
        <w:t xml:space="preserve"> (</w:t>
      </w:r>
      <w:r w:rsidR="00D22B77" w:rsidRPr="00D22B77">
        <w:rPr>
          <w:rFonts w:cstheme="minorHAnsi"/>
        </w:rPr>
        <w:t>Michael.kaler</w:t>
      </w:r>
      <w:r w:rsidRPr="00D22B77">
        <w:rPr>
          <w:rFonts w:cstheme="minorHAnsi"/>
        </w:rPr>
        <w:t xml:space="preserve">@utoronto.ca) </w:t>
      </w:r>
      <w:r w:rsidRPr="00D22B77">
        <w:rPr>
          <w:rFonts w:cstheme="minorHAnsi"/>
          <w:b/>
        </w:rPr>
        <w:t>at least an hour before your training</w:t>
      </w:r>
      <w:r w:rsidRPr="00D22B77">
        <w:rPr>
          <w:rFonts w:cstheme="minorHAnsi"/>
        </w:rPr>
        <w:t xml:space="preserve">. Please don’t worry too much about writing style (no one is grading this!), but please do answer in sentences and paragraphs.  </w:t>
      </w:r>
    </w:p>
    <w:p w14:paraId="2287083E" w14:textId="77777777" w:rsidR="005712F4" w:rsidRPr="00D22B77" w:rsidRDefault="005712F4" w:rsidP="00D22B77">
      <w:pPr>
        <w:spacing w:after="120"/>
        <w:ind w:firstLine="720"/>
        <w:rPr>
          <w:rFonts w:cstheme="minorHAnsi"/>
        </w:rPr>
      </w:pPr>
      <w:r w:rsidRPr="00D22B77">
        <w:rPr>
          <w:rFonts w:cstheme="minorHAnsi"/>
        </w:rPr>
        <w:t xml:space="preserve">Please budget around 90 minutes for this. </w:t>
      </w:r>
    </w:p>
    <w:p w14:paraId="3153F596" w14:textId="77777777" w:rsidR="005712F4" w:rsidRPr="00D22B77" w:rsidRDefault="005712F4" w:rsidP="00D22B77">
      <w:pPr>
        <w:spacing w:after="120"/>
        <w:ind w:firstLine="720"/>
        <w:rPr>
          <w:rFonts w:cstheme="minorHAnsi"/>
        </w:rPr>
      </w:pPr>
      <w:r w:rsidRPr="00D22B77">
        <w:rPr>
          <w:rFonts w:cstheme="minorHAnsi"/>
        </w:rPr>
        <w:t>This is an example of a kind of “flipped classroom” approach questions are designed to get you thinking about the topics that we will be discussing in the training.</w:t>
      </w:r>
    </w:p>
    <w:p w14:paraId="080B9B01" w14:textId="77777777" w:rsidR="005712F4" w:rsidRPr="00D22B77" w:rsidRDefault="005712F4" w:rsidP="00D22B77">
      <w:pPr>
        <w:spacing w:after="120"/>
        <w:ind w:firstLine="720"/>
        <w:rPr>
          <w:rFonts w:cstheme="minorHAnsi"/>
          <w:b/>
        </w:rPr>
      </w:pPr>
    </w:p>
    <w:p w14:paraId="5FFB21DE" w14:textId="77777777" w:rsidR="005712F4" w:rsidRPr="00D22B77" w:rsidRDefault="005712F4" w:rsidP="00D22B77">
      <w:pPr>
        <w:spacing w:after="120"/>
        <w:ind w:firstLine="720"/>
        <w:rPr>
          <w:rFonts w:cstheme="minorHAnsi"/>
          <w:b/>
        </w:rPr>
      </w:pPr>
    </w:p>
    <w:p w14:paraId="3A5388BE" w14:textId="77777777" w:rsidR="005712F4" w:rsidRPr="00D22B77" w:rsidRDefault="005712F4" w:rsidP="00D22B77">
      <w:pPr>
        <w:spacing w:after="120"/>
        <w:ind w:firstLine="720"/>
        <w:rPr>
          <w:rFonts w:cstheme="minorHAnsi"/>
          <w:b/>
        </w:rPr>
      </w:pPr>
    </w:p>
    <w:p w14:paraId="610DE15F" w14:textId="50457B2B" w:rsidR="006E34BE" w:rsidRDefault="006E34BE" w:rsidP="006E34BE">
      <w:pPr>
        <w:spacing w:after="120"/>
        <w:rPr>
          <w:rFonts w:cstheme="minorHAnsi"/>
          <w:b/>
        </w:rPr>
      </w:pPr>
      <w:r>
        <w:rPr>
          <w:rFonts w:cstheme="minorHAnsi"/>
          <w:b/>
        </w:rPr>
        <w:br w:type="page"/>
      </w:r>
    </w:p>
    <w:p w14:paraId="5BF94B5B" w14:textId="2D3924B6" w:rsidR="00680238" w:rsidRPr="00D22B77" w:rsidRDefault="00326DEC" w:rsidP="006E34BE">
      <w:pPr>
        <w:spacing w:after="120"/>
        <w:ind w:firstLine="720"/>
        <w:jc w:val="center"/>
        <w:rPr>
          <w:rFonts w:cstheme="minorHAnsi"/>
          <w:b/>
        </w:rPr>
      </w:pPr>
      <w:r w:rsidRPr="00D22B77">
        <w:rPr>
          <w:rFonts w:cstheme="minorHAnsi"/>
          <w:b/>
        </w:rPr>
        <w:lastRenderedPageBreak/>
        <w:t xml:space="preserve">I: </w:t>
      </w:r>
      <w:r w:rsidR="00D54C85" w:rsidRPr="00D22B77">
        <w:rPr>
          <w:rFonts w:cstheme="minorHAnsi"/>
          <w:b/>
        </w:rPr>
        <w:t>Working 1-1 with Students</w:t>
      </w:r>
    </w:p>
    <w:p w14:paraId="58A3B199" w14:textId="14931357" w:rsidR="005B39EA" w:rsidRPr="00D22B77" w:rsidRDefault="00D54C85" w:rsidP="006E34BE">
      <w:pPr>
        <w:spacing w:after="120"/>
        <w:ind w:firstLine="720"/>
        <w:rPr>
          <w:rFonts w:cstheme="minorHAnsi"/>
        </w:rPr>
      </w:pPr>
      <w:r w:rsidRPr="00D22B77">
        <w:rPr>
          <w:rFonts w:cstheme="minorHAnsi"/>
        </w:rPr>
        <w:t>Please discuss your practice</w:t>
      </w:r>
      <w:r w:rsidR="00680238" w:rsidRPr="00D22B77">
        <w:rPr>
          <w:rFonts w:cstheme="minorHAnsi"/>
        </w:rPr>
        <w:t xml:space="preserve"> and/or experience</w:t>
      </w:r>
      <w:r w:rsidRPr="00D22B77">
        <w:rPr>
          <w:rFonts w:cstheme="minorHAnsi"/>
        </w:rPr>
        <w:t xml:space="preserve"> with working 1-1 with students, particularly with regard to their writing</w:t>
      </w:r>
      <w:r w:rsidR="005B39EA" w:rsidRPr="00D22B77">
        <w:rPr>
          <w:rFonts w:cstheme="minorHAnsi"/>
        </w:rPr>
        <w:t xml:space="preserve">—this can involve students coming to office hours, talking with students about their upcoming assignments, discussing assignments they’ve submitted and your feedback, etc. </w:t>
      </w:r>
    </w:p>
    <w:p w14:paraId="07D54F5E" w14:textId="5404D672" w:rsidR="00D54C85" w:rsidRPr="00D22B77" w:rsidRDefault="00D54C85" w:rsidP="00D22B77">
      <w:pPr>
        <w:spacing w:after="120"/>
        <w:ind w:firstLine="720"/>
        <w:rPr>
          <w:rFonts w:cstheme="minorHAnsi"/>
        </w:rPr>
      </w:pPr>
      <w:r w:rsidRPr="00D22B77">
        <w:rPr>
          <w:rFonts w:cstheme="minorHAnsi"/>
        </w:rPr>
        <w:t>Please answer the following questions:</w:t>
      </w:r>
    </w:p>
    <w:p w14:paraId="58746240" w14:textId="5FE4910C" w:rsidR="00680238" w:rsidRPr="006E34BE" w:rsidRDefault="00D54C85" w:rsidP="006E34BE">
      <w:pPr>
        <w:pStyle w:val="ListParagraph"/>
        <w:numPr>
          <w:ilvl w:val="0"/>
          <w:numId w:val="1"/>
        </w:numPr>
        <w:spacing w:after="120"/>
        <w:ind w:firstLine="720"/>
        <w:rPr>
          <w:rFonts w:cstheme="minorHAnsi"/>
        </w:rPr>
      </w:pPr>
      <w:r w:rsidRPr="00D22B77">
        <w:rPr>
          <w:rFonts w:cstheme="minorHAnsi"/>
        </w:rPr>
        <w:t>Have you done this sort of work?</w:t>
      </w:r>
    </w:p>
    <w:p w14:paraId="4129BE2B" w14:textId="1009BA35" w:rsidR="00680238" w:rsidRPr="006E34BE" w:rsidRDefault="00D54C85" w:rsidP="008B2003">
      <w:pPr>
        <w:pStyle w:val="ListParagraph"/>
        <w:numPr>
          <w:ilvl w:val="0"/>
          <w:numId w:val="1"/>
        </w:numPr>
        <w:spacing w:after="120"/>
        <w:ind w:firstLine="720"/>
        <w:rPr>
          <w:rFonts w:cstheme="minorHAnsi"/>
        </w:rPr>
      </w:pPr>
      <w:r w:rsidRPr="00D22B77">
        <w:rPr>
          <w:rFonts w:cstheme="minorHAnsi"/>
        </w:rPr>
        <w:t>If so, what are the situations in which you’ve done it (e.g., office hours or special drop-in times or talking after tutorial, etc.)?</w:t>
      </w:r>
    </w:p>
    <w:p w14:paraId="4DC3603B" w14:textId="28C0CB1E" w:rsidR="00680238" w:rsidRPr="006E34BE" w:rsidRDefault="00D54C85" w:rsidP="006E34BE">
      <w:pPr>
        <w:pStyle w:val="ListParagraph"/>
        <w:numPr>
          <w:ilvl w:val="0"/>
          <w:numId w:val="1"/>
        </w:numPr>
        <w:spacing w:after="120"/>
        <w:ind w:firstLine="720"/>
        <w:rPr>
          <w:rFonts w:cstheme="minorHAnsi"/>
        </w:rPr>
      </w:pPr>
      <w:r w:rsidRPr="00D22B77">
        <w:rPr>
          <w:rFonts w:cstheme="minorHAnsi"/>
        </w:rPr>
        <w:t xml:space="preserve">Please describe your approach to doing this kind of work (or, if you haven’t done it, </w:t>
      </w:r>
      <w:r w:rsidR="00680238" w:rsidRPr="00D22B77">
        <w:rPr>
          <w:rFonts w:cstheme="minorHAnsi"/>
        </w:rPr>
        <w:t>think back to when you’ve met with professors or TAs when you were an undergrad</w:t>
      </w:r>
      <w:r w:rsidR="0056328C">
        <w:rPr>
          <w:rFonts w:cstheme="minorHAnsi"/>
        </w:rPr>
        <w:t>)</w:t>
      </w:r>
      <w:r w:rsidR="00680238" w:rsidRPr="00D22B77">
        <w:rPr>
          <w:rFonts w:cstheme="minorHAnsi"/>
        </w:rPr>
        <w:t xml:space="preserve">. </w:t>
      </w:r>
      <w:r w:rsidR="0056328C">
        <w:rPr>
          <w:rFonts w:cstheme="minorHAnsi"/>
        </w:rPr>
        <w:t xml:space="preserve">What do you do in these meetings? </w:t>
      </w:r>
      <w:r w:rsidR="00680238" w:rsidRPr="00D22B77">
        <w:rPr>
          <w:rFonts w:cstheme="minorHAnsi"/>
        </w:rPr>
        <w:t>What practices were/weren’t effective?</w:t>
      </w:r>
    </w:p>
    <w:p w14:paraId="15826101" w14:textId="70978879" w:rsidR="00680238" w:rsidRPr="006E34BE" w:rsidRDefault="00D54C85" w:rsidP="006E34BE">
      <w:pPr>
        <w:pStyle w:val="ListParagraph"/>
        <w:numPr>
          <w:ilvl w:val="0"/>
          <w:numId w:val="1"/>
        </w:numPr>
        <w:spacing w:after="120"/>
        <w:ind w:firstLine="720"/>
        <w:rPr>
          <w:rFonts w:cstheme="minorHAnsi"/>
        </w:rPr>
      </w:pPr>
      <w:r w:rsidRPr="00D22B77">
        <w:rPr>
          <w:rFonts w:cstheme="minorHAnsi"/>
        </w:rPr>
        <w:t>Please identify a few things that you think would be part of “best practices” for these sorts of meetings.</w:t>
      </w:r>
    </w:p>
    <w:p w14:paraId="71307A52" w14:textId="0B6F9C30" w:rsidR="00680238" w:rsidRPr="006E34BE" w:rsidRDefault="00D54C85" w:rsidP="006E34BE">
      <w:pPr>
        <w:pStyle w:val="ListParagraph"/>
        <w:numPr>
          <w:ilvl w:val="0"/>
          <w:numId w:val="1"/>
        </w:numPr>
        <w:spacing w:after="120"/>
        <w:ind w:firstLine="720"/>
        <w:rPr>
          <w:rFonts w:cstheme="minorHAnsi"/>
        </w:rPr>
      </w:pPr>
      <w:r w:rsidRPr="00D22B77">
        <w:rPr>
          <w:rFonts w:cstheme="minorHAnsi"/>
        </w:rPr>
        <w:t>Please identify some of the challenges that you think these meetings might involve</w:t>
      </w:r>
      <w:r w:rsidR="008B2003">
        <w:rPr>
          <w:rFonts w:cstheme="minorHAnsi"/>
        </w:rPr>
        <w:t>, or have involved for you</w:t>
      </w:r>
      <w:r w:rsidRPr="00D22B77">
        <w:rPr>
          <w:rFonts w:cstheme="minorHAnsi"/>
        </w:rPr>
        <w:t>.</w:t>
      </w:r>
    </w:p>
    <w:p w14:paraId="68DD75C6" w14:textId="246F8E04" w:rsidR="005B39EA" w:rsidRPr="00D22B77" w:rsidRDefault="00680238" w:rsidP="00D22B77">
      <w:pPr>
        <w:pStyle w:val="ListParagraph"/>
        <w:numPr>
          <w:ilvl w:val="0"/>
          <w:numId w:val="1"/>
        </w:numPr>
        <w:spacing w:after="120"/>
        <w:ind w:firstLine="720"/>
        <w:rPr>
          <w:rFonts w:cstheme="minorHAnsi"/>
        </w:rPr>
      </w:pPr>
      <w:r w:rsidRPr="00D22B77">
        <w:rPr>
          <w:rFonts w:cstheme="minorHAnsi"/>
        </w:rPr>
        <w:t>How do you think the current online learning environment impacts this type of work with students?</w:t>
      </w:r>
      <w:r w:rsidR="005712F4" w:rsidRPr="00D22B77">
        <w:rPr>
          <w:rFonts w:cstheme="minorHAnsi"/>
        </w:rPr>
        <w:t xml:space="preserve"> What are some things that need to be adjusted, what are some things that stay the same, and are there any ways in which the online situation makes this work better or more effective?</w:t>
      </w:r>
    </w:p>
    <w:p w14:paraId="4EA24CF4" w14:textId="60CDD8AF" w:rsidR="00A40C34" w:rsidRPr="00D22B77" w:rsidRDefault="00A40C34" w:rsidP="00D22B77">
      <w:pPr>
        <w:spacing w:after="120"/>
        <w:ind w:firstLine="720"/>
        <w:rPr>
          <w:rFonts w:cstheme="minorHAnsi"/>
        </w:rPr>
      </w:pPr>
    </w:p>
    <w:p w14:paraId="53FE9BAC" w14:textId="69A6F71D" w:rsidR="00A40C34" w:rsidRPr="00D22B77" w:rsidRDefault="00A40C34" w:rsidP="00D22B77">
      <w:pPr>
        <w:spacing w:after="120"/>
        <w:ind w:firstLine="720"/>
        <w:rPr>
          <w:rFonts w:cstheme="minorHAnsi"/>
        </w:rPr>
      </w:pPr>
    </w:p>
    <w:p w14:paraId="2879E4EB" w14:textId="7A1FB394" w:rsidR="006E34BE" w:rsidRPr="006E34BE" w:rsidRDefault="006E34BE" w:rsidP="006E34BE">
      <w:pPr>
        <w:spacing w:after="120"/>
        <w:rPr>
          <w:rFonts w:cstheme="minorHAnsi"/>
        </w:rPr>
      </w:pPr>
      <w:r>
        <w:rPr>
          <w:rFonts w:cstheme="minorHAnsi"/>
          <w:b/>
          <w:bCs/>
        </w:rPr>
        <w:br w:type="page"/>
      </w:r>
    </w:p>
    <w:p w14:paraId="65D972B1" w14:textId="365926DB" w:rsidR="00326DEC" w:rsidRPr="00D22B77" w:rsidRDefault="008B2003" w:rsidP="006E34BE">
      <w:pPr>
        <w:spacing w:after="120"/>
        <w:jc w:val="center"/>
        <w:rPr>
          <w:rFonts w:cstheme="minorHAnsi"/>
          <w:b/>
          <w:bCs/>
        </w:rPr>
      </w:pPr>
      <w:r>
        <w:rPr>
          <w:rFonts w:cstheme="minorHAnsi"/>
          <w:b/>
          <w:bCs/>
        </w:rPr>
        <w:lastRenderedPageBreak/>
        <w:t xml:space="preserve">2: </w:t>
      </w:r>
      <w:r w:rsidR="00326DEC" w:rsidRPr="00D22B77">
        <w:rPr>
          <w:rFonts w:cstheme="minorHAnsi"/>
          <w:b/>
          <w:bCs/>
        </w:rPr>
        <w:t xml:space="preserve">Supporting ELL </w:t>
      </w:r>
      <w:r w:rsidR="009C5225">
        <w:rPr>
          <w:rFonts w:cstheme="minorHAnsi"/>
          <w:b/>
          <w:bCs/>
        </w:rPr>
        <w:t xml:space="preserve">(English Language Learner) </w:t>
      </w:r>
      <w:r w:rsidR="00326DEC" w:rsidRPr="00D22B77">
        <w:rPr>
          <w:rFonts w:cstheme="minorHAnsi"/>
          <w:b/>
          <w:bCs/>
        </w:rPr>
        <w:t>students</w:t>
      </w:r>
    </w:p>
    <w:p w14:paraId="1AE25609" w14:textId="77777777" w:rsidR="008B2003" w:rsidRDefault="00326DEC" w:rsidP="008B2003">
      <w:pPr>
        <w:spacing w:after="120"/>
        <w:ind w:firstLine="720"/>
        <w:rPr>
          <w:rFonts w:cstheme="minorHAnsi"/>
        </w:rPr>
      </w:pPr>
      <w:r w:rsidRPr="00D22B77">
        <w:rPr>
          <w:rFonts w:cstheme="minorHAnsi"/>
        </w:rPr>
        <w:t>Please answer the question below:</w:t>
      </w:r>
    </w:p>
    <w:p w14:paraId="534EE3E6" w14:textId="331692F4" w:rsidR="005712F4" w:rsidRPr="008B2003" w:rsidRDefault="008B2003" w:rsidP="008B2003">
      <w:pPr>
        <w:spacing w:after="120"/>
        <w:rPr>
          <w:rFonts w:cstheme="minorHAnsi"/>
        </w:rPr>
      </w:pPr>
      <w:r>
        <w:rPr>
          <w:rFonts w:cstheme="minorHAnsi"/>
        </w:rPr>
        <w:t xml:space="preserve">Q1: </w:t>
      </w:r>
      <w:r w:rsidR="00326DEC" w:rsidRPr="008B2003">
        <w:rPr>
          <w:rFonts w:cstheme="minorHAnsi"/>
        </w:rPr>
        <w:t>What are some of the different types of backgrounds that your ELL students might come from? In other words, are they all international students, or could there be other types of students who might fit into the category of EL</w:t>
      </w:r>
      <w:bookmarkStart w:id="0" w:name="_GoBack"/>
      <w:bookmarkEnd w:id="0"/>
      <w:r w:rsidR="00326DEC" w:rsidRPr="008B2003">
        <w:rPr>
          <w:rFonts w:cstheme="minorHAnsi"/>
        </w:rPr>
        <w:t xml:space="preserve">L? </w:t>
      </w:r>
    </w:p>
    <w:p w14:paraId="1D34CBF9" w14:textId="3F895064" w:rsidR="008B2003" w:rsidRDefault="008B2003" w:rsidP="008B2003">
      <w:r>
        <w:t xml:space="preserve">Q2: </w:t>
      </w:r>
      <w:r w:rsidRPr="00FF718B">
        <w:t>Are all ELL students coming from the same level of familiarity with English?</w:t>
      </w:r>
      <w:r w:rsidR="0056328C">
        <w:t xml:space="preserve"> If not, can you give some examples of ELL students who might have different levels of familiarity, and how that might affect your teaching?</w:t>
      </w:r>
    </w:p>
    <w:p w14:paraId="2CC0FE96" w14:textId="77777777" w:rsidR="0056328C" w:rsidRDefault="0056328C" w:rsidP="008B2003"/>
    <w:p w14:paraId="05FF1EE1" w14:textId="72FE513A" w:rsidR="008B2003" w:rsidRPr="008B2003" w:rsidRDefault="008B2003" w:rsidP="008B2003">
      <w:pPr>
        <w:spacing w:after="120"/>
        <w:rPr>
          <w:rFonts w:eastAsiaTheme="minorEastAsia" w:cstheme="minorHAnsi"/>
          <w:color w:val="000000" w:themeColor="text1"/>
          <w:kern w:val="24"/>
          <w:lang w:val="en-US"/>
        </w:rPr>
      </w:pPr>
      <w:r>
        <w:t xml:space="preserve">Q3: </w:t>
      </w:r>
      <w:r w:rsidRPr="008B2003">
        <w:rPr>
          <w:rFonts w:eastAsiaTheme="minorEastAsia" w:cstheme="minorHAnsi"/>
          <w:color w:val="000000" w:themeColor="text1"/>
          <w:kern w:val="24"/>
          <w:lang w:val="en-US"/>
        </w:rPr>
        <w:t xml:space="preserve">What do you think are some of the biggest writing </w:t>
      </w:r>
      <w:r>
        <w:rPr>
          <w:rFonts w:eastAsiaTheme="minorEastAsia" w:cstheme="minorHAnsi"/>
          <w:color w:val="000000" w:themeColor="text1"/>
          <w:kern w:val="24"/>
          <w:lang w:val="en-US"/>
        </w:rPr>
        <w:t xml:space="preserve">and reading </w:t>
      </w:r>
      <w:r w:rsidRPr="008B2003">
        <w:rPr>
          <w:rFonts w:eastAsiaTheme="minorEastAsia" w:cstheme="minorHAnsi"/>
          <w:color w:val="000000" w:themeColor="text1"/>
          <w:kern w:val="24"/>
          <w:lang w:val="en-US"/>
        </w:rPr>
        <w:t>challenges that ELL students face</w:t>
      </w:r>
      <w:r w:rsidRPr="00FF718B">
        <w:t>?</w:t>
      </w:r>
    </w:p>
    <w:p w14:paraId="10A634B7" w14:textId="0604EDD0" w:rsidR="008B2003" w:rsidRDefault="008B2003" w:rsidP="008B2003">
      <w:pPr>
        <w:spacing w:after="120"/>
      </w:pPr>
      <w:r>
        <w:rPr>
          <w:lang w:val="en-US"/>
        </w:rPr>
        <w:t xml:space="preserve">Q4: </w:t>
      </w:r>
      <w:r w:rsidRPr="00FF718B">
        <w:t xml:space="preserve">What is the difference between </w:t>
      </w:r>
      <w:r w:rsidRPr="0056328C">
        <w:rPr>
          <w:i/>
        </w:rPr>
        <w:t>equality</w:t>
      </w:r>
      <w:r w:rsidRPr="00FF718B">
        <w:t xml:space="preserve"> and </w:t>
      </w:r>
      <w:r w:rsidRPr="0056328C">
        <w:rPr>
          <w:i/>
        </w:rPr>
        <w:t xml:space="preserve">equity </w:t>
      </w:r>
      <w:r w:rsidRPr="00FF718B">
        <w:t xml:space="preserve">and how does it factor into </w:t>
      </w:r>
      <w:r w:rsidR="0056328C">
        <w:t>support</w:t>
      </w:r>
      <w:r w:rsidRPr="00FF718B">
        <w:t>ing</w:t>
      </w:r>
      <w:r w:rsidR="0056328C">
        <w:t xml:space="preserve"> </w:t>
      </w:r>
      <w:r w:rsidRPr="00FF718B">
        <w:t>ELL students?</w:t>
      </w:r>
    </w:p>
    <w:p w14:paraId="5E52C11A" w14:textId="3C9DD6CF" w:rsidR="008B2003" w:rsidRPr="00FF718B" w:rsidRDefault="008B2003" w:rsidP="008B2003">
      <w:r>
        <w:rPr>
          <w:rFonts w:cstheme="minorHAnsi"/>
          <w:lang w:val="en-US"/>
        </w:rPr>
        <w:t xml:space="preserve">Q5: </w:t>
      </w:r>
      <w:r w:rsidRPr="00FF718B">
        <w:t xml:space="preserve">What </w:t>
      </w:r>
      <w:r>
        <w:t xml:space="preserve">can you do in the coming term </w:t>
      </w:r>
      <w:r w:rsidRPr="00FF718B">
        <w:t xml:space="preserve">to support </w:t>
      </w:r>
      <w:r>
        <w:t xml:space="preserve">your </w:t>
      </w:r>
      <w:r w:rsidRPr="00FF718B">
        <w:t>ELL students?</w:t>
      </w:r>
    </w:p>
    <w:p w14:paraId="371BC265" w14:textId="77777777" w:rsidR="00326DEC" w:rsidRPr="006E34BE" w:rsidRDefault="00326DEC" w:rsidP="006E34BE">
      <w:pPr>
        <w:spacing w:after="120"/>
        <w:rPr>
          <w:rFonts w:cstheme="minorHAnsi"/>
          <w:lang w:val="en-US"/>
        </w:rPr>
      </w:pPr>
    </w:p>
    <w:p w14:paraId="3EFD64EC" w14:textId="77777777" w:rsidR="00326DEC" w:rsidRPr="008B2003" w:rsidRDefault="00326DEC" w:rsidP="008B2003">
      <w:pPr>
        <w:spacing w:after="120"/>
        <w:rPr>
          <w:rFonts w:eastAsia="Times New Roman" w:cstheme="minorHAnsi"/>
          <w:lang w:val="en-US" w:eastAsia="zh-CN"/>
        </w:rPr>
      </w:pPr>
      <w:r w:rsidRPr="008B2003">
        <w:rPr>
          <w:rFonts w:eastAsiaTheme="minorEastAsia" w:cstheme="minorHAnsi"/>
          <w:color w:val="000000" w:themeColor="text1"/>
          <w:kern w:val="24"/>
          <w:u w:val="single"/>
          <w:lang w:val="en-US" w:eastAsia="zh-CN"/>
        </w:rPr>
        <w:t>Thought exercise:</w:t>
      </w:r>
    </w:p>
    <w:p w14:paraId="1A158F79" w14:textId="1ADB3520" w:rsidR="00326DEC" w:rsidRPr="00D22B77" w:rsidRDefault="00326DEC" w:rsidP="00D22B77">
      <w:pPr>
        <w:spacing w:after="120"/>
        <w:ind w:firstLine="720"/>
        <w:contextualSpacing/>
        <w:rPr>
          <w:rFonts w:eastAsiaTheme="minorEastAsia" w:cstheme="minorHAnsi"/>
          <w:color w:val="000000" w:themeColor="text1"/>
          <w:kern w:val="24"/>
          <w:lang w:val="en-US" w:eastAsia="zh-CN"/>
        </w:rPr>
      </w:pPr>
      <w:r w:rsidRPr="00D22B77">
        <w:rPr>
          <w:rFonts w:eastAsiaTheme="minorEastAsia" w:cstheme="minorHAnsi"/>
          <w:color w:val="000000" w:themeColor="text1"/>
          <w:kern w:val="24"/>
          <w:lang w:val="en-US" w:eastAsia="zh-CN"/>
        </w:rPr>
        <w:t>If you have recently come to Canada, and specifically Mississauga, take a look back at your experience in coming here</w:t>
      </w:r>
      <w:r w:rsidR="0056328C">
        <w:rPr>
          <w:rFonts w:eastAsiaTheme="minorEastAsia" w:cstheme="minorHAnsi"/>
          <w:color w:val="000000" w:themeColor="text1"/>
          <w:kern w:val="24"/>
          <w:lang w:val="en-US" w:eastAsia="zh-CN"/>
        </w:rPr>
        <w:t xml:space="preserve"> and write a paragraph or two discussing it</w:t>
      </w:r>
      <w:r w:rsidRPr="00D22B77">
        <w:rPr>
          <w:rFonts w:eastAsiaTheme="minorEastAsia" w:cstheme="minorHAnsi"/>
          <w:color w:val="000000" w:themeColor="text1"/>
          <w:kern w:val="24"/>
          <w:lang w:val="en-US" w:eastAsia="zh-CN"/>
        </w:rPr>
        <w:t>. How did the change affect you as a person and as a student? How might the online learning environment have changed your experience?</w:t>
      </w:r>
    </w:p>
    <w:p w14:paraId="482DD159" w14:textId="77777777" w:rsidR="00326DEC" w:rsidRPr="00D22B77" w:rsidRDefault="00326DEC" w:rsidP="00D22B77">
      <w:pPr>
        <w:spacing w:after="120"/>
        <w:ind w:firstLine="720"/>
        <w:contextualSpacing/>
        <w:rPr>
          <w:rFonts w:eastAsiaTheme="minorEastAsia" w:cstheme="minorHAnsi"/>
          <w:color w:val="000000" w:themeColor="text1"/>
          <w:kern w:val="24"/>
          <w:lang w:val="en-US" w:eastAsia="zh-CN"/>
        </w:rPr>
      </w:pPr>
    </w:p>
    <w:p w14:paraId="20C52C9C" w14:textId="469BB373" w:rsidR="00326DEC" w:rsidRPr="00D22B77" w:rsidRDefault="008B2003" w:rsidP="00D22B77">
      <w:pPr>
        <w:spacing w:after="120"/>
        <w:ind w:firstLine="720"/>
        <w:contextualSpacing/>
        <w:jc w:val="center"/>
        <w:rPr>
          <w:rFonts w:eastAsiaTheme="minorEastAsia" w:cstheme="minorHAnsi"/>
          <w:color w:val="000000" w:themeColor="text1"/>
          <w:kern w:val="24"/>
          <w:lang w:val="en-US" w:eastAsia="zh-CN"/>
        </w:rPr>
      </w:pPr>
      <w:r>
        <w:rPr>
          <w:rFonts w:eastAsiaTheme="minorEastAsia" w:cstheme="minorHAnsi"/>
          <w:color w:val="000000" w:themeColor="text1"/>
          <w:kern w:val="24"/>
          <w:lang w:val="en-US" w:eastAsia="zh-CN"/>
        </w:rPr>
        <w:t>o</w:t>
      </w:r>
      <w:r w:rsidR="00326DEC" w:rsidRPr="00D22B77">
        <w:rPr>
          <w:rFonts w:eastAsiaTheme="minorEastAsia" w:cstheme="minorHAnsi"/>
          <w:color w:val="000000" w:themeColor="text1"/>
          <w:kern w:val="24"/>
          <w:lang w:val="en-US" w:eastAsia="zh-CN"/>
        </w:rPr>
        <w:t>r</w:t>
      </w:r>
    </w:p>
    <w:p w14:paraId="474D1804" w14:textId="77777777" w:rsidR="00326DEC" w:rsidRPr="00D22B77" w:rsidRDefault="00326DEC" w:rsidP="00D22B77">
      <w:pPr>
        <w:spacing w:after="120"/>
        <w:ind w:firstLine="720"/>
        <w:contextualSpacing/>
        <w:rPr>
          <w:rFonts w:eastAsiaTheme="minorEastAsia" w:cstheme="minorHAnsi"/>
          <w:color w:val="000000" w:themeColor="text1"/>
          <w:kern w:val="24"/>
          <w:lang w:val="en-US" w:eastAsia="zh-CN"/>
        </w:rPr>
      </w:pPr>
    </w:p>
    <w:p w14:paraId="028DCF50" w14:textId="77777777" w:rsidR="008B2003" w:rsidRDefault="00326DEC" w:rsidP="00D22B77">
      <w:pPr>
        <w:spacing w:after="120"/>
        <w:ind w:firstLine="720"/>
        <w:contextualSpacing/>
        <w:rPr>
          <w:rFonts w:eastAsia="Times New Roman" w:cstheme="minorHAnsi"/>
          <w:lang w:eastAsia="zh-CN"/>
        </w:rPr>
      </w:pPr>
      <w:r w:rsidRPr="00D22B77">
        <w:rPr>
          <w:rFonts w:eastAsiaTheme="minorEastAsia" w:cstheme="minorHAnsi"/>
          <w:color w:val="000000" w:themeColor="text1"/>
          <w:kern w:val="24"/>
          <w:lang w:val="en-US" w:eastAsia="zh-CN"/>
        </w:rPr>
        <w:t xml:space="preserve">If you have been in Canada, and specifically Mississauga, for a while, try putting yourself in the shoes of someone who has just arrived from a very different context (Nigeria? Ukraine? Lebanon? Beijing? La Tuque, Quebec?) to attend UTM. </w:t>
      </w:r>
      <w:r w:rsidRPr="00D22B77">
        <w:rPr>
          <w:rFonts w:eastAsia="Times New Roman" w:cstheme="minorHAnsi"/>
          <w:lang w:eastAsia="zh-CN"/>
        </w:rPr>
        <w:t xml:space="preserve"> </w:t>
      </w:r>
    </w:p>
    <w:p w14:paraId="739F25E5" w14:textId="36D575BE" w:rsidR="00326DEC" w:rsidRPr="00D22B77" w:rsidRDefault="00326DEC" w:rsidP="00D22B77">
      <w:pPr>
        <w:spacing w:after="120"/>
        <w:ind w:firstLine="720"/>
        <w:contextualSpacing/>
        <w:rPr>
          <w:rFonts w:eastAsiaTheme="minorEastAsia" w:cstheme="minorHAnsi"/>
          <w:color w:val="000000" w:themeColor="text1"/>
          <w:kern w:val="24"/>
          <w:lang w:val="en-US" w:eastAsia="zh-CN"/>
        </w:rPr>
      </w:pPr>
      <w:r w:rsidRPr="00D22B77">
        <w:rPr>
          <w:rFonts w:eastAsiaTheme="minorEastAsia" w:cstheme="minorHAnsi"/>
          <w:color w:val="000000" w:themeColor="text1"/>
          <w:kern w:val="24"/>
          <w:lang w:val="en-US" w:eastAsia="zh-CN"/>
        </w:rPr>
        <w:t xml:space="preserve">What are some factors about the Anglophone Canadian university experience that might make </w:t>
      </w:r>
      <w:r w:rsidR="0056328C">
        <w:rPr>
          <w:rFonts w:eastAsiaTheme="minorEastAsia" w:cstheme="minorHAnsi"/>
          <w:color w:val="000000" w:themeColor="text1"/>
          <w:kern w:val="24"/>
          <w:lang w:val="en-US" w:eastAsia="zh-CN"/>
        </w:rPr>
        <w:t>them</w:t>
      </w:r>
      <w:r w:rsidRPr="00D22B77">
        <w:rPr>
          <w:rFonts w:eastAsiaTheme="minorEastAsia" w:cstheme="minorHAnsi"/>
          <w:color w:val="000000" w:themeColor="text1"/>
          <w:kern w:val="24"/>
          <w:lang w:val="en-US" w:eastAsia="zh-CN"/>
        </w:rPr>
        <w:t xml:space="preserve"> stressed?</w:t>
      </w:r>
      <w:r w:rsidRPr="00D22B77">
        <w:rPr>
          <w:rFonts w:eastAsia="Times New Roman" w:cstheme="minorHAnsi"/>
          <w:lang w:eastAsia="zh-CN"/>
        </w:rPr>
        <w:t xml:space="preserve"> </w:t>
      </w:r>
      <w:r w:rsidRPr="00D22B77">
        <w:rPr>
          <w:rFonts w:eastAsiaTheme="minorEastAsia" w:cstheme="minorHAnsi"/>
          <w:color w:val="000000" w:themeColor="text1"/>
          <w:kern w:val="24"/>
          <w:lang w:val="en-US" w:eastAsia="zh-CN"/>
        </w:rPr>
        <w:t xml:space="preserve">How might these stresses affect how </w:t>
      </w:r>
      <w:r w:rsidR="0056328C">
        <w:rPr>
          <w:rFonts w:eastAsiaTheme="minorEastAsia" w:cstheme="minorHAnsi"/>
          <w:color w:val="000000" w:themeColor="text1"/>
          <w:kern w:val="24"/>
          <w:lang w:val="en-US" w:eastAsia="zh-CN"/>
        </w:rPr>
        <w:t>they</w:t>
      </w:r>
      <w:r w:rsidRPr="00D22B77">
        <w:rPr>
          <w:rFonts w:eastAsiaTheme="minorEastAsia" w:cstheme="minorHAnsi"/>
          <w:color w:val="000000" w:themeColor="text1"/>
          <w:kern w:val="24"/>
          <w:lang w:val="en-US" w:eastAsia="zh-CN"/>
        </w:rPr>
        <w:t xml:space="preserve"> interact with you? How might the current online learning environment add to that stress?</w:t>
      </w:r>
    </w:p>
    <w:p w14:paraId="45630760" w14:textId="4B1E3D4D" w:rsidR="00A40C34" w:rsidRPr="00D22B77" w:rsidRDefault="00A40C34" w:rsidP="008B2003">
      <w:pPr>
        <w:spacing w:after="120"/>
        <w:rPr>
          <w:rFonts w:cstheme="minorHAnsi"/>
        </w:rPr>
      </w:pPr>
      <w:r w:rsidRPr="00D22B77">
        <w:rPr>
          <w:rFonts w:cstheme="minorHAnsi"/>
        </w:rPr>
        <w:br w:type="page"/>
      </w:r>
    </w:p>
    <w:p w14:paraId="39CBA8A7" w14:textId="60C6C2A6" w:rsidR="00A40C34" w:rsidRPr="00D22B77" w:rsidRDefault="008B2003" w:rsidP="006E34BE">
      <w:pPr>
        <w:spacing w:after="120"/>
        <w:ind w:firstLine="720"/>
        <w:jc w:val="center"/>
        <w:rPr>
          <w:rFonts w:cstheme="minorHAnsi"/>
          <w:b/>
        </w:rPr>
      </w:pPr>
      <w:r>
        <w:rPr>
          <w:rFonts w:cstheme="minorHAnsi"/>
          <w:b/>
        </w:rPr>
        <w:lastRenderedPageBreak/>
        <w:t>3: Promoting</w:t>
      </w:r>
      <w:r w:rsidR="00326DEC" w:rsidRPr="00D22B77">
        <w:rPr>
          <w:rFonts w:cstheme="minorHAnsi"/>
          <w:b/>
        </w:rPr>
        <w:t xml:space="preserve"> </w:t>
      </w:r>
      <w:r w:rsidR="00A40C34" w:rsidRPr="00D22B77">
        <w:rPr>
          <w:rFonts w:cstheme="minorHAnsi"/>
          <w:b/>
        </w:rPr>
        <w:t>Academic Integrity</w:t>
      </w:r>
    </w:p>
    <w:p w14:paraId="5511D8D9" w14:textId="42C362B9" w:rsidR="00A40C34" w:rsidRDefault="00A40C34" w:rsidP="00D22B77">
      <w:pPr>
        <w:spacing w:after="120"/>
        <w:ind w:firstLine="720"/>
        <w:rPr>
          <w:rFonts w:cstheme="minorHAnsi"/>
        </w:rPr>
      </w:pPr>
      <w:r w:rsidRPr="00D22B77">
        <w:rPr>
          <w:rFonts w:cstheme="minorHAnsi"/>
        </w:rPr>
        <w:t>Please answer the questions below.</w:t>
      </w:r>
    </w:p>
    <w:p w14:paraId="49120381" w14:textId="3B7772A6" w:rsidR="008B2003" w:rsidRDefault="008B2003" w:rsidP="008B2003">
      <w:r>
        <w:t>Q1: What does the phrase “academic integrity” mean to you?</w:t>
      </w:r>
    </w:p>
    <w:p w14:paraId="531D3CC9" w14:textId="1BC833A5" w:rsidR="008B2003" w:rsidRDefault="008B2003" w:rsidP="008B2003">
      <w:r>
        <w:t>Q2: What academic integrity challenges do you foresee arising in your work in this course?</w:t>
      </w:r>
    </w:p>
    <w:p w14:paraId="65665B48" w14:textId="77777777" w:rsidR="008B2003" w:rsidRDefault="008B2003" w:rsidP="008B2003">
      <w:pPr>
        <w:spacing w:after="120"/>
        <w:rPr>
          <w:rFonts w:cstheme="minorHAnsi"/>
        </w:rPr>
      </w:pPr>
      <w:r>
        <w:t>Q3: How can you help students understand and avoid academic integrity issues?</w:t>
      </w:r>
    </w:p>
    <w:p w14:paraId="64B97C20" w14:textId="362E9A54" w:rsidR="00A40C34" w:rsidRPr="008B2003" w:rsidRDefault="008B2003" w:rsidP="008B2003">
      <w:pPr>
        <w:spacing w:after="120"/>
        <w:rPr>
          <w:rFonts w:cstheme="minorHAnsi"/>
        </w:rPr>
      </w:pPr>
      <w:r>
        <w:rPr>
          <w:rFonts w:cstheme="minorHAnsi"/>
        </w:rPr>
        <w:t xml:space="preserve">Q5: </w:t>
      </w:r>
      <w:r w:rsidR="00A40C34" w:rsidRPr="008B2003">
        <w:rPr>
          <w:rFonts w:cstheme="minorHAnsi"/>
        </w:rPr>
        <w:t>Why do you think students commit these offenses? (Please give a</w:t>
      </w:r>
      <w:r>
        <w:rPr>
          <w:rFonts w:cstheme="minorHAnsi"/>
        </w:rPr>
        <w:t xml:space="preserve"> few</w:t>
      </w:r>
      <w:r w:rsidR="00A40C34" w:rsidRPr="008B2003">
        <w:rPr>
          <w:rFonts w:cstheme="minorHAnsi"/>
        </w:rPr>
        <w:t xml:space="preserve"> possible reasons and discuss each reason a little bit.)</w:t>
      </w:r>
    </w:p>
    <w:p w14:paraId="3ADBD5F4" w14:textId="77777777" w:rsidR="00A40C34" w:rsidRPr="00D22B77" w:rsidRDefault="00A40C34" w:rsidP="00D22B77">
      <w:pPr>
        <w:spacing w:after="120"/>
        <w:ind w:firstLine="720"/>
        <w:rPr>
          <w:rFonts w:cstheme="minorHAnsi"/>
        </w:rPr>
      </w:pPr>
    </w:p>
    <w:p w14:paraId="1EABD4EC" w14:textId="77777777" w:rsidR="00A40C34" w:rsidRPr="00D22B77" w:rsidRDefault="00A40C34" w:rsidP="00D22B77">
      <w:pPr>
        <w:spacing w:after="120"/>
        <w:ind w:firstLine="720"/>
        <w:rPr>
          <w:rFonts w:cstheme="minorHAnsi"/>
        </w:rPr>
      </w:pPr>
    </w:p>
    <w:p w14:paraId="41142F10" w14:textId="77777777" w:rsidR="00A40C34" w:rsidRPr="00D22B77" w:rsidRDefault="00A40C34" w:rsidP="00D22B77">
      <w:pPr>
        <w:spacing w:after="120"/>
        <w:ind w:firstLine="720"/>
        <w:rPr>
          <w:rFonts w:cstheme="minorHAnsi"/>
        </w:rPr>
      </w:pPr>
    </w:p>
    <w:p w14:paraId="3E5E3DAC" w14:textId="77777777" w:rsidR="00A40C34" w:rsidRPr="00D22B77" w:rsidRDefault="00A40C34" w:rsidP="00D22B77">
      <w:pPr>
        <w:spacing w:after="120"/>
        <w:ind w:firstLine="720"/>
        <w:rPr>
          <w:rFonts w:cstheme="minorHAnsi"/>
        </w:rPr>
      </w:pPr>
    </w:p>
    <w:p w14:paraId="0BEFBB7C" w14:textId="77777777" w:rsidR="006E34BE" w:rsidRDefault="006E34BE">
      <w:pPr>
        <w:rPr>
          <w:rFonts w:cstheme="minorHAnsi"/>
          <w:b/>
        </w:rPr>
      </w:pPr>
      <w:r>
        <w:rPr>
          <w:rFonts w:cstheme="minorHAnsi"/>
          <w:b/>
        </w:rPr>
        <w:br w:type="page"/>
      </w:r>
    </w:p>
    <w:p w14:paraId="5EE77A45" w14:textId="442649F3" w:rsidR="005F138D" w:rsidRDefault="008B2003" w:rsidP="006E34BE">
      <w:pPr>
        <w:spacing w:after="120"/>
        <w:ind w:firstLine="720"/>
        <w:jc w:val="center"/>
        <w:rPr>
          <w:rFonts w:cstheme="minorHAnsi"/>
          <w:b/>
        </w:rPr>
      </w:pPr>
      <w:r>
        <w:rPr>
          <w:rFonts w:cstheme="minorHAnsi"/>
          <w:b/>
        </w:rPr>
        <w:lastRenderedPageBreak/>
        <w:t>4: Feedback (or rather, feedforward)</w:t>
      </w:r>
    </w:p>
    <w:p w14:paraId="018ABC81" w14:textId="18740941" w:rsidR="006E34BE" w:rsidRDefault="006E34BE" w:rsidP="0056328C">
      <w:pPr>
        <w:pStyle w:val="ListParagraph"/>
        <w:numPr>
          <w:ilvl w:val="0"/>
          <w:numId w:val="12"/>
        </w:numPr>
      </w:pPr>
      <w:r>
        <w:t xml:space="preserve">Please check out this blog post: </w:t>
      </w:r>
      <w:hyperlink r:id="rId8" w:history="1">
        <w:r w:rsidRPr="00422EB5">
          <w:rPr>
            <w:rStyle w:val="Hyperlink"/>
          </w:rPr>
          <w:t>https://www.cultofpedagogy.com/feedforward/</w:t>
        </w:r>
      </w:hyperlink>
    </w:p>
    <w:p w14:paraId="3AD74CA1" w14:textId="3F7FA14F" w:rsidR="006E34BE" w:rsidRDefault="006E34BE" w:rsidP="008B2003">
      <w:r>
        <w:t>Then, in your own words, please define “feedforward” and how it differs from feedback.</w:t>
      </w:r>
      <w:r w:rsidR="0056328C">
        <w:t xml:space="preserve"> Please also discuss the degree to which you think about feedforward when you are assessing student writing.</w:t>
      </w:r>
    </w:p>
    <w:p w14:paraId="1DE2BC91" w14:textId="77777777" w:rsidR="006E34BE" w:rsidRDefault="006E34BE" w:rsidP="008B2003"/>
    <w:p w14:paraId="3B667DF4" w14:textId="77777777" w:rsidR="0056328C" w:rsidRDefault="008B2003" w:rsidP="0056328C">
      <w:pPr>
        <w:pStyle w:val="ListParagraph"/>
        <w:numPr>
          <w:ilvl w:val="0"/>
          <w:numId w:val="12"/>
        </w:numPr>
      </w:pPr>
      <w:r>
        <w:t>Please read through the article by Jonsson</w:t>
      </w:r>
      <w:r w:rsidR="00AC501D">
        <w:t>, “</w:t>
      </w:r>
      <w:proofErr w:type="spellStart"/>
      <w:r w:rsidR="00AC501D">
        <w:t>Faciliating</w:t>
      </w:r>
      <w:proofErr w:type="spellEnd"/>
      <w:r w:rsidR="00AC501D">
        <w:t xml:space="preserve"> Feedback”,</w:t>
      </w:r>
      <w:r w:rsidR="006E34BE">
        <w:t xml:space="preserve"> </w:t>
      </w:r>
      <w:r>
        <w:t>and note the following:</w:t>
      </w:r>
    </w:p>
    <w:p w14:paraId="3CB49D89" w14:textId="780C6D14" w:rsidR="0056328C" w:rsidRDefault="008B2003" w:rsidP="0056328C">
      <w:pPr>
        <w:pStyle w:val="ListParagraph"/>
        <w:numPr>
          <w:ilvl w:val="0"/>
          <w:numId w:val="13"/>
        </w:numPr>
      </w:pPr>
      <w:r>
        <w:t>What are the most important takeaways</w:t>
      </w:r>
      <w:r w:rsidR="006E34BE">
        <w:t xml:space="preserve"> from this article</w:t>
      </w:r>
      <w:r>
        <w:t xml:space="preserve"> for you?</w:t>
      </w:r>
    </w:p>
    <w:p w14:paraId="1BD3E94A" w14:textId="77777777" w:rsidR="0056328C" w:rsidRDefault="00AC501D" w:rsidP="0056328C">
      <w:pPr>
        <w:pStyle w:val="ListParagraph"/>
        <w:numPr>
          <w:ilvl w:val="0"/>
          <w:numId w:val="13"/>
        </w:numPr>
      </w:pPr>
      <w:r>
        <w:t>How could the insights that Jonsson presents affect your own work this term?</w:t>
      </w:r>
    </w:p>
    <w:p w14:paraId="0EA5AAAA" w14:textId="75D231F8" w:rsidR="006E34BE" w:rsidRPr="0056328C" w:rsidRDefault="008B2003" w:rsidP="0056328C">
      <w:pPr>
        <w:pStyle w:val="ListParagraph"/>
        <w:numPr>
          <w:ilvl w:val="0"/>
          <w:numId w:val="13"/>
        </w:numPr>
      </w:pPr>
      <w:r w:rsidRPr="006E34BE">
        <w:t>Was there anything here that you didn’t agree with, based on your own experience?</w:t>
      </w:r>
    </w:p>
    <w:p w14:paraId="4E658A40" w14:textId="77777777" w:rsidR="006E34BE" w:rsidRDefault="006E34BE" w:rsidP="006E34BE">
      <w:pPr>
        <w:spacing w:after="120"/>
        <w:rPr>
          <w:rFonts w:cstheme="minorHAnsi"/>
          <w:bCs/>
        </w:rPr>
      </w:pPr>
    </w:p>
    <w:p w14:paraId="6AC173CF" w14:textId="77777777" w:rsidR="0056328C" w:rsidRDefault="006E34BE" w:rsidP="0056328C">
      <w:pPr>
        <w:pStyle w:val="ListParagraph"/>
        <w:numPr>
          <w:ilvl w:val="0"/>
          <w:numId w:val="12"/>
        </w:numPr>
        <w:spacing w:after="120"/>
        <w:rPr>
          <w:rFonts w:cstheme="minorHAnsi"/>
          <w:bCs/>
        </w:rPr>
      </w:pPr>
      <w:r w:rsidRPr="0056328C">
        <w:rPr>
          <w:rFonts w:cstheme="minorHAnsi"/>
          <w:bCs/>
        </w:rPr>
        <w:t xml:space="preserve">Next, please </w:t>
      </w:r>
      <w:r w:rsidR="005F138D" w:rsidRPr="0056328C">
        <w:rPr>
          <w:rFonts w:cstheme="minorHAnsi"/>
          <w:bCs/>
        </w:rPr>
        <w:t>read through the sample of student writing, which is below, along with the assignment instructions (also below), and do the following:</w:t>
      </w:r>
    </w:p>
    <w:p w14:paraId="1EC76D32" w14:textId="63B4D73A" w:rsidR="0056328C" w:rsidRDefault="005F138D" w:rsidP="0056328C">
      <w:pPr>
        <w:pStyle w:val="ListParagraph"/>
        <w:numPr>
          <w:ilvl w:val="0"/>
          <w:numId w:val="14"/>
        </w:numPr>
        <w:spacing w:after="120"/>
        <w:rPr>
          <w:rFonts w:cstheme="minorHAnsi"/>
          <w:bCs/>
        </w:rPr>
      </w:pPr>
      <w:r w:rsidRPr="0056328C">
        <w:rPr>
          <w:rFonts w:cstheme="minorHAnsi"/>
          <w:bCs/>
        </w:rPr>
        <w:t xml:space="preserve">Provide </w:t>
      </w:r>
      <w:r w:rsidR="00D22B77" w:rsidRPr="0056328C">
        <w:rPr>
          <w:rFonts w:cstheme="minorHAnsi"/>
          <w:bCs/>
        </w:rPr>
        <w:t xml:space="preserve">written </w:t>
      </w:r>
      <w:r w:rsidRPr="0056328C">
        <w:rPr>
          <w:rFonts w:cstheme="minorHAnsi"/>
          <w:bCs/>
        </w:rPr>
        <w:t>feedback on a sample of student writing</w:t>
      </w:r>
      <w:r w:rsidR="005712F4" w:rsidRPr="0056328C">
        <w:rPr>
          <w:rFonts w:cstheme="minorHAnsi"/>
          <w:bCs/>
        </w:rPr>
        <w:t xml:space="preserve">. Imagine that you have 15 minutes to </w:t>
      </w:r>
      <w:r w:rsidR="006E34BE" w:rsidRPr="0056328C">
        <w:rPr>
          <w:rFonts w:cstheme="minorHAnsi"/>
          <w:bCs/>
        </w:rPr>
        <w:t>read it</w:t>
      </w:r>
      <w:r w:rsidR="005712F4" w:rsidRPr="0056328C">
        <w:rPr>
          <w:rFonts w:cstheme="minorHAnsi"/>
          <w:bCs/>
        </w:rPr>
        <w:t xml:space="preserve"> and give feedback.</w:t>
      </w:r>
      <w:r w:rsidR="006E34BE" w:rsidRPr="0056328C">
        <w:rPr>
          <w:rFonts w:cstheme="minorHAnsi"/>
          <w:bCs/>
        </w:rPr>
        <w:t xml:space="preserve"> You do not have to give a grade, but the grading categories might be useful in terms of planning out your feedback.</w:t>
      </w:r>
    </w:p>
    <w:p w14:paraId="008E6FF3" w14:textId="5F3F69B7" w:rsidR="005F138D" w:rsidRPr="0056328C" w:rsidRDefault="005F138D" w:rsidP="0056328C">
      <w:pPr>
        <w:pStyle w:val="ListParagraph"/>
        <w:numPr>
          <w:ilvl w:val="0"/>
          <w:numId w:val="14"/>
        </w:numPr>
        <w:spacing w:after="120"/>
        <w:rPr>
          <w:rFonts w:cstheme="minorHAnsi"/>
          <w:bCs/>
        </w:rPr>
      </w:pPr>
      <w:r w:rsidRPr="0056328C">
        <w:rPr>
          <w:rFonts w:cstheme="minorHAnsi"/>
          <w:bCs/>
        </w:rPr>
        <w:t>Explain why you chose to give the feedback that you did (and perhaps why you chose not to give feedback on other matters)</w:t>
      </w:r>
    </w:p>
    <w:p w14:paraId="44AC4798" w14:textId="77777777" w:rsidR="006E34BE" w:rsidRDefault="006E34BE">
      <w:pPr>
        <w:rPr>
          <w:rFonts w:cstheme="minorHAnsi"/>
          <w:bCs/>
        </w:rPr>
      </w:pPr>
      <w:r>
        <w:rPr>
          <w:rFonts w:cstheme="minorHAnsi"/>
          <w:bCs/>
        </w:rPr>
        <w:br w:type="page"/>
      </w:r>
    </w:p>
    <w:p w14:paraId="61AD28E0" w14:textId="32FB7043" w:rsidR="005F138D" w:rsidRPr="00D22B77" w:rsidRDefault="005F138D" w:rsidP="006E34BE">
      <w:pPr>
        <w:spacing w:after="120"/>
        <w:ind w:right="2565"/>
        <w:rPr>
          <w:rFonts w:cstheme="minorHAnsi"/>
          <w:b/>
        </w:rPr>
      </w:pPr>
      <w:r w:rsidRPr="00D22B77">
        <w:rPr>
          <w:rFonts w:cstheme="minorHAnsi"/>
          <w:b/>
        </w:rPr>
        <w:lastRenderedPageBreak/>
        <w:t>JGE378H5S Winter 2017 Natural Hazards</w:t>
      </w:r>
      <w:r w:rsidR="006E34BE">
        <w:rPr>
          <w:rFonts w:cstheme="minorHAnsi"/>
          <w:b/>
        </w:rPr>
        <w:t xml:space="preserve"> </w:t>
      </w:r>
      <w:r w:rsidRPr="00D22B77">
        <w:rPr>
          <w:rFonts w:cstheme="minorHAnsi"/>
          <w:b/>
        </w:rPr>
        <w:t>CASE STUDY PROPOSAL</w:t>
      </w:r>
    </w:p>
    <w:p w14:paraId="411376D7" w14:textId="20435AFA" w:rsidR="005F138D" w:rsidRPr="00D22B77" w:rsidRDefault="005F138D" w:rsidP="006E34BE">
      <w:pPr>
        <w:pStyle w:val="BodyText"/>
        <w:spacing w:before="0" w:after="120"/>
        <w:ind w:left="100" w:right="278" w:firstLine="720"/>
        <w:rPr>
          <w:rFonts w:asciiTheme="minorHAnsi" w:hAnsiTheme="minorHAnsi" w:cstheme="minorHAnsi"/>
          <w:sz w:val="24"/>
          <w:szCs w:val="24"/>
        </w:rPr>
      </w:pPr>
      <w:r w:rsidRPr="00D22B77">
        <w:rPr>
          <w:rFonts w:asciiTheme="minorHAnsi" w:hAnsiTheme="minorHAnsi" w:cstheme="minorHAnsi"/>
          <w:sz w:val="24"/>
          <w:szCs w:val="24"/>
        </w:rPr>
        <w:t>For this assignment you are asked to write a Proposal specifying the topic that you have chosen as the focus for your Case Study, and outlining the specific focus and basic structure of the Term Paper component of your Case Study.</w:t>
      </w:r>
    </w:p>
    <w:p w14:paraId="28F8058E" w14:textId="7C1222FD" w:rsidR="005F138D" w:rsidRPr="00D22B77" w:rsidRDefault="005F138D" w:rsidP="00D22B77">
      <w:pPr>
        <w:pStyle w:val="Heading1"/>
        <w:spacing w:before="0" w:after="120"/>
        <w:ind w:firstLine="720"/>
        <w:rPr>
          <w:rFonts w:asciiTheme="minorHAnsi" w:hAnsiTheme="minorHAnsi" w:cstheme="minorHAnsi"/>
          <w:sz w:val="24"/>
          <w:szCs w:val="24"/>
        </w:rPr>
      </w:pPr>
      <w:r w:rsidRPr="00D22B77">
        <w:rPr>
          <w:rFonts w:asciiTheme="minorHAnsi" w:hAnsiTheme="minorHAnsi" w:cstheme="minorHAnsi"/>
          <w:sz w:val="24"/>
          <w:szCs w:val="24"/>
        </w:rPr>
        <w:t>The Proposal:</w:t>
      </w:r>
    </w:p>
    <w:p w14:paraId="4DF9F45F" w14:textId="77777777" w:rsidR="005F138D" w:rsidRPr="00D22B77" w:rsidRDefault="005F138D" w:rsidP="00D22B77">
      <w:pPr>
        <w:pStyle w:val="ListParagraph"/>
        <w:widowControl w:val="0"/>
        <w:numPr>
          <w:ilvl w:val="0"/>
          <w:numId w:val="5"/>
        </w:numPr>
        <w:tabs>
          <w:tab w:val="left" w:pos="460"/>
          <w:tab w:val="left" w:pos="461"/>
        </w:tabs>
        <w:autoSpaceDE w:val="0"/>
        <w:autoSpaceDN w:val="0"/>
        <w:spacing w:after="120"/>
        <w:ind w:right="173" w:firstLine="720"/>
        <w:contextualSpacing w:val="0"/>
        <w:rPr>
          <w:rFonts w:cstheme="minorHAnsi"/>
        </w:rPr>
      </w:pPr>
      <w:r w:rsidRPr="00D22B77">
        <w:rPr>
          <w:rFonts w:cstheme="minorHAnsi"/>
        </w:rPr>
        <w:t>Must be one to two pages in length (approximately 400 to 800 words), typed in a “normal” font size with “normal”</w:t>
      </w:r>
      <w:r w:rsidRPr="00D22B77">
        <w:rPr>
          <w:rFonts w:cstheme="minorHAnsi"/>
          <w:spacing w:val="-6"/>
        </w:rPr>
        <w:t xml:space="preserve"> </w:t>
      </w:r>
      <w:r w:rsidRPr="00D22B77">
        <w:rPr>
          <w:rFonts w:cstheme="minorHAnsi"/>
        </w:rPr>
        <w:t>margins.</w:t>
      </w:r>
    </w:p>
    <w:p w14:paraId="4A881E9D" w14:textId="1E020212" w:rsidR="005F138D" w:rsidRPr="006E34BE" w:rsidRDefault="005F138D" w:rsidP="006E34BE">
      <w:pPr>
        <w:pStyle w:val="ListParagraph"/>
        <w:widowControl w:val="0"/>
        <w:numPr>
          <w:ilvl w:val="0"/>
          <w:numId w:val="5"/>
        </w:numPr>
        <w:tabs>
          <w:tab w:val="left" w:pos="460"/>
          <w:tab w:val="left" w:pos="461"/>
        </w:tabs>
        <w:autoSpaceDE w:val="0"/>
        <w:autoSpaceDN w:val="0"/>
        <w:spacing w:after="120"/>
        <w:ind w:right="898" w:firstLine="720"/>
        <w:contextualSpacing w:val="0"/>
        <w:rPr>
          <w:rFonts w:cstheme="minorHAnsi"/>
        </w:rPr>
      </w:pPr>
      <w:r w:rsidRPr="00D22B77">
        <w:rPr>
          <w:rFonts w:cstheme="minorHAnsi"/>
        </w:rPr>
        <w:t>Must begin with one to two paragraphs summarizing the factual basis of the major disaster, catastrophic event, or hazardous process that you have chosen as your Case Study</w:t>
      </w:r>
      <w:r w:rsidRPr="00D22B77">
        <w:rPr>
          <w:rFonts w:cstheme="minorHAnsi"/>
          <w:spacing w:val="-28"/>
        </w:rPr>
        <w:t xml:space="preserve"> </w:t>
      </w:r>
      <w:r w:rsidRPr="00D22B77">
        <w:rPr>
          <w:rFonts w:cstheme="minorHAnsi"/>
        </w:rPr>
        <w:t>focus.</w:t>
      </w:r>
      <w:r w:rsidR="006E34BE">
        <w:rPr>
          <w:rFonts w:cstheme="minorHAnsi"/>
        </w:rPr>
        <w:t xml:space="preserve"> </w:t>
      </w:r>
      <w:r w:rsidRPr="006E34BE">
        <w:rPr>
          <w:rFonts w:cstheme="minorHAnsi"/>
        </w:rPr>
        <w:t>Please see additional criteria and suggestions for choosing your topic, posted on our course Blackboard</w:t>
      </w:r>
      <w:r w:rsidRPr="006E34BE">
        <w:rPr>
          <w:rFonts w:cstheme="minorHAnsi"/>
          <w:spacing w:val="-1"/>
        </w:rPr>
        <w:t xml:space="preserve"> </w:t>
      </w:r>
      <w:r w:rsidRPr="006E34BE">
        <w:rPr>
          <w:rFonts w:cstheme="minorHAnsi"/>
        </w:rPr>
        <w:t>site.</w:t>
      </w:r>
    </w:p>
    <w:p w14:paraId="4262F448" w14:textId="6DB520E4" w:rsidR="005F138D" w:rsidRPr="006E34BE" w:rsidRDefault="005F138D" w:rsidP="006E34BE">
      <w:pPr>
        <w:pStyle w:val="ListParagraph"/>
        <w:widowControl w:val="0"/>
        <w:numPr>
          <w:ilvl w:val="0"/>
          <w:numId w:val="5"/>
        </w:numPr>
        <w:tabs>
          <w:tab w:val="left" w:pos="460"/>
          <w:tab w:val="left" w:pos="461"/>
        </w:tabs>
        <w:autoSpaceDE w:val="0"/>
        <w:autoSpaceDN w:val="0"/>
        <w:spacing w:after="120"/>
        <w:ind w:right="537" w:firstLine="720"/>
        <w:contextualSpacing w:val="0"/>
        <w:rPr>
          <w:rFonts w:cstheme="minorHAnsi"/>
        </w:rPr>
      </w:pPr>
      <w:r w:rsidRPr="00D22B77">
        <w:rPr>
          <w:rFonts w:cstheme="minorHAnsi"/>
        </w:rPr>
        <w:t>Must include an indication of how you plan to organize the Term Paper, and must indicate what specific focus or perspective you plan to take on the</w:t>
      </w:r>
      <w:r w:rsidRPr="00D22B77">
        <w:rPr>
          <w:rFonts w:cstheme="minorHAnsi"/>
          <w:spacing w:val="-21"/>
        </w:rPr>
        <w:t xml:space="preserve"> </w:t>
      </w:r>
      <w:r w:rsidRPr="00D22B77">
        <w:rPr>
          <w:rFonts w:cstheme="minorHAnsi"/>
        </w:rPr>
        <w:t>topic.</w:t>
      </w:r>
      <w:r w:rsidR="006E34BE">
        <w:rPr>
          <w:rFonts w:cstheme="minorHAnsi"/>
        </w:rPr>
        <w:t xml:space="preserve"> </w:t>
      </w:r>
      <w:r w:rsidRPr="006E34BE">
        <w:rPr>
          <w:rFonts w:cstheme="minorHAnsi"/>
        </w:rPr>
        <w:t>The organizational plan can take the form of a description, or a bulleted list of topics, or a preliminary outline, but it has to demonstrate organizational</w:t>
      </w:r>
      <w:r w:rsidRPr="006E34BE">
        <w:rPr>
          <w:rFonts w:cstheme="minorHAnsi"/>
          <w:spacing w:val="-17"/>
        </w:rPr>
        <w:t xml:space="preserve"> </w:t>
      </w:r>
      <w:r w:rsidRPr="006E34BE">
        <w:rPr>
          <w:rFonts w:cstheme="minorHAnsi"/>
        </w:rPr>
        <w:t>thought.</w:t>
      </w:r>
    </w:p>
    <w:p w14:paraId="2CF0C8E8" w14:textId="1FDD65A2" w:rsidR="005F138D" w:rsidRPr="006E34BE" w:rsidRDefault="005F138D" w:rsidP="006E34BE">
      <w:pPr>
        <w:pStyle w:val="ListParagraph"/>
        <w:widowControl w:val="0"/>
        <w:numPr>
          <w:ilvl w:val="0"/>
          <w:numId w:val="5"/>
        </w:numPr>
        <w:tabs>
          <w:tab w:val="left" w:pos="460"/>
          <w:tab w:val="left" w:pos="461"/>
        </w:tabs>
        <w:autoSpaceDE w:val="0"/>
        <w:autoSpaceDN w:val="0"/>
        <w:spacing w:after="120"/>
        <w:ind w:right="755" w:firstLine="720"/>
        <w:contextualSpacing w:val="0"/>
        <w:rPr>
          <w:rFonts w:cstheme="minorHAnsi"/>
        </w:rPr>
      </w:pPr>
      <w:r w:rsidRPr="00D22B77">
        <w:rPr>
          <w:rFonts w:cstheme="minorHAnsi"/>
        </w:rPr>
        <w:t>Must reflect the fact that the Term Paper is meant to be an analytical work, rather than just a descriptive</w:t>
      </w:r>
      <w:r w:rsidRPr="00D22B77">
        <w:rPr>
          <w:rFonts w:cstheme="minorHAnsi"/>
          <w:spacing w:val="-1"/>
        </w:rPr>
        <w:t xml:space="preserve"> </w:t>
      </w:r>
      <w:r w:rsidRPr="00D22B77">
        <w:rPr>
          <w:rFonts w:cstheme="minorHAnsi"/>
        </w:rPr>
        <w:t>work</w:t>
      </w:r>
      <w:r w:rsidR="006E34BE">
        <w:rPr>
          <w:rFonts w:cstheme="minorHAnsi"/>
        </w:rPr>
        <w:t xml:space="preserve">. </w:t>
      </w:r>
      <w:r w:rsidRPr="006E34BE">
        <w:rPr>
          <w:rFonts w:cstheme="minorHAnsi"/>
        </w:rPr>
        <w:t>In other words, you can’t just describe this event and its aftermath or management, you have to choose a specific aspect of the event to analyze in greater</w:t>
      </w:r>
      <w:r w:rsidRPr="006E34BE">
        <w:rPr>
          <w:rFonts w:cstheme="minorHAnsi"/>
          <w:spacing w:val="-17"/>
        </w:rPr>
        <w:t xml:space="preserve"> </w:t>
      </w:r>
      <w:r w:rsidRPr="006E34BE">
        <w:rPr>
          <w:rFonts w:cstheme="minorHAnsi"/>
        </w:rPr>
        <w:t>depth.</w:t>
      </w:r>
    </w:p>
    <w:p w14:paraId="2C584359" w14:textId="73031B00" w:rsidR="005F138D" w:rsidRPr="00D22B77" w:rsidRDefault="005F138D" w:rsidP="00D22B77">
      <w:pPr>
        <w:pStyle w:val="ListParagraph"/>
        <w:widowControl w:val="0"/>
        <w:numPr>
          <w:ilvl w:val="0"/>
          <w:numId w:val="5"/>
        </w:numPr>
        <w:tabs>
          <w:tab w:val="left" w:pos="460"/>
          <w:tab w:val="left" w:pos="461"/>
        </w:tabs>
        <w:autoSpaceDE w:val="0"/>
        <w:autoSpaceDN w:val="0"/>
        <w:spacing w:after="120"/>
        <w:ind w:right="980" w:firstLine="720"/>
        <w:contextualSpacing w:val="0"/>
        <w:rPr>
          <w:rFonts w:cstheme="minorHAnsi"/>
        </w:rPr>
      </w:pPr>
      <w:r w:rsidRPr="00D22B77">
        <w:rPr>
          <w:rFonts w:cstheme="minorHAnsi"/>
        </w:rPr>
        <w:t>Must include at least some full-sentence prose (because we would like to detect any major problems with writing mechanics early).</w:t>
      </w:r>
    </w:p>
    <w:p w14:paraId="4EDC3042" w14:textId="4F0B1F92" w:rsidR="005F138D" w:rsidRPr="006E34BE" w:rsidRDefault="005F138D" w:rsidP="006E34BE">
      <w:pPr>
        <w:pStyle w:val="ListParagraph"/>
        <w:widowControl w:val="0"/>
        <w:numPr>
          <w:ilvl w:val="0"/>
          <w:numId w:val="5"/>
        </w:numPr>
        <w:tabs>
          <w:tab w:val="left" w:pos="460"/>
          <w:tab w:val="left" w:pos="461"/>
        </w:tabs>
        <w:autoSpaceDE w:val="0"/>
        <w:autoSpaceDN w:val="0"/>
        <w:spacing w:after="120"/>
        <w:ind w:right="542" w:firstLine="720"/>
        <w:contextualSpacing w:val="0"/>
        <w:rPr>
          <w:rFonts w:cstheme="minorHAnsi"/>
        </w:rPr>
      </w:pPr>
      <w:r w:rsidRPr="00D22B77">
        <w:rPr>
          <w:rFonts w:cstheme="minorHAnsi"/>
        </w:rPr>
        <w:t>Must include a correctly formatted list (APA style) of at least five references that are relevant to your topic and that you have</w:t>
      </w:r>
      <w:r w:rsidRPr="00D22B77">
        <w:rPr>
          <w:rFonts w:cstheme="minorHAnsi"/>
          <w:spacing w:val="-9"/>
        </w:rPr>
        <w:t xml:space="preserve"> </w:t>
      </w:r>
      <w:r w:rsidRPr="00D22B77">
        <w:rPr>
          <w:rFonts w:cstheme="minorHAnsi"/>
        </w:rPr>
        <w:t>read.</w:t>
      </w:r>
      <w:r w:rsidR="006E34BE">
        <w:rPr>
          <w:rFonts w:cstheme="minorHAnsi"/>
        </w:rPr>
        <w:t xml:space="preserve"> </w:t>
      </w:r>
      <w:r w:rsidRPr="006E34BE">
        <w:rPr>
          <w:rFonts w:cstheme="minorHAnsi"/>
        </w:rPr>
        <w:t>Four of the references should be from scholarly, peer-reviewed sources; one can be from another, non-scholarly source that is still</w:t>
      </w:r>
      <w:r w:rsidRPr="006E34BE">
        <w:rPr>
          <w:rFonts w:cstheme="minorHAnsi"/>
          <w:spacing w:val="-9"/>
        </w:rPr>
        <w:t xml:space="preserve"> </w:t>
      </w:r>
      <w:r w:rsidRPr="006E34BE">
        <w:rPr>
          <w:rFonts w:cstheme="minorHAnsi"/>
        </w:rPr>
        <w:t>reliable.</w:t>
      </w:r>
    </w:p>
    <w:p w14:paraId="7B3FF7A2" w14:textId="77777777" w:rsidR="006E34BE" w:rsidRDefault="006E34BE" w:rsidP="00D22B77">
      <w:pPr>
        <w:pStyle w:val="Heading1"/>
        <w:spacing w:before="0" w:after="120"/>
        <w:ind w:firstLine="720"/>
        <w:rPr>
          <w:rFonts w:asciiTheme="minorHAnsi" w:hAnsiTheme="minorHAnsi" w:cstheme="minorHAnsi"/>
          <w:sz w:val="24"/>
          <w:szCs w:val="24"/>
        </w:rPr>
      </w:pPr>
    </w:p>
    <w:p w14:paraId="449A5493" w14:textId="600C0F04" w:rsidR="005F138D" w:rsidRPr="00D22B77" w:rsidRDefault="005F138D" w:rsidP="006E34BE">
      <w:pPr>
        <w:pStyle w:val="Heading1"/>
        <w:spacing w:before="0" w:after="120"/>
        <w:ind w:firstLine="720"/>
        <w:rPr>
          <w:rFonts w:asciiTheme="minorHAnsi" w:hAnsiTheme="minorHAnsi" w:cstheme="minorHAnsi"/>
          <w:sz w:val="24"/>
          <w:szCs w:val="24"/>
        </w:rPr>
      </w:pPr>
      <w:r w:rsidRPr="00D22B77">
        <w:rPr>
          <w:rFonts w:asciiTheme="minorHAnsi" w:hAnsiTheme="minorHAnsi" w:cstheme="minorHAnsi"/>
          <w:sz w:val="24"/>
          <w:szCs w:val="24"/>
        </w:rPr>
        <w:t>Proposal Evaluation Criteria</w:t>
      </w:r>
    </w:p>
    <w:p w14:paraId="6FAB6FCE" w14:textId="77777777" w:rsidR="005F138D" w:rsidRPr="00D22B77" w:rsidRDefault="005F138D" w:rsidP="00D22B77">
      <w:pPr>
        <w:pStyle w:val="BodyText"/>
        <w:spacing w:before="0" w:after="120"/>
        <w:ind w:left="100" w:firstLine="720"/>
        <w:rPr>
          <w:rFonts w:asciiTheme="minorHAnsi" w:hAnsiTheme="minorHAnsi" w:cstheme="minorHAnsi"/>
          <w:sz w:val="24"/>
          <w:szCs w:val="24"/>
        </w:rPr>
      </w:pPr>
      <w:r w:rsidRPr="00D22B77">
        <w:rPr>
          <w:rFonts w:asciiTheme="minorHAnsi" w:hAnsiTheme="minorHAnsi" w:cstheme="minorHAnsi"/>
          <w:sz w:val="24"/>
          <w:szCs w:val="24"/>
        </w:rPr>
        <w:t>On the basis of the Proposal assignment, here are the evaluation criteria:</w:t>
      </w:r>
    </w:p>
    <w:p w14:paraId="1EED1AF6" w14:textId="77777777" w:rsidR="005F138D" w:rsidRPr="00D22B77" w:rsidRDefault="005F138D" w:rsidP="00D22B77">
      <w:pPr>
        <w:widowControl w:val="0"/>
        <w:tabs>
          <w:tab w:val="left" w:pos="460"/>
          <w:tab w:val="left" w:pos="461"/>
          <w:tab w:val="left" w:pos="7301"/>
        </w:tabs>
        <w:autoSpaceDE w:val="0"/>
        <w:autoSpaceDN w:val="0"/>
        <w:spacing w:after="120"/>
        <w:rPr>
          <w:rFonts w:cstheme="minorHAnsi"/>
        </w:rPr>
      </w:pPr>
      <w:r w:rsidRPr="00D22B77">
        <w:rPr>
          <w:rFonts w:cstheme="minorHAnsi"/>
        </w:rPr>
        <w:t>Factual basis of the topic is adequately explained</w:t>
      </w:r>
      <w:r w:rsidRPr="00D22B77">
        <w:rPr>
          <w:rFonts w:cstheme="minorHAnsi"/>
          <w:spacing w:val="-8"/>
        </w:rPr>
        <w:t xml:space="preserve"> </w:t>
      </w:r>
      <w:r w:rsidRPr="00D22B77">
        <w:rPr>
          <w:rFonts w:cstheme="minorHAnsi"/>
        </w:rPr>
        <w:t>and</w:t>
      </w:r>
      <w:r w:rsidRPr="00D22B77">
        <w:rPr>
          <w:rFonts w:cstheme="minorHAnsi"/>
          <w:spacing w:val="-4"/>
        </w:rPr>
        <w:t xml:space="preserve"> </w:t>
      </w:r>
      <w:r w:rsidRPr="00D22B77">
        <w:rPr>
          <w:rFonts w:cstheme="minorHAnsi"/>
        </w:rPr>
        <w:t>understood</w:t>
      </w:r>
      <w:r w:rsidRPr="00D22B77">
        <w:rPr>
          <w:rFonts w:cstheme="minorHAnsi"/>
        </w:rPr>
        <w:tab/>
      </w:r>
      <w:r w:rsidRPr="00D22B77">
        <w:rPr>
          <w:rFonts w:cstheme="minorHAnsi"/>
        </w:rPr>
        <w:tab/>
        <w:t>5</w:t>
      </w:r>
      <w:r w:rsidRPr="00D22B77">
        <w:rPr>
          <w:rFonts w:cstheme="minorHAnsi"/>
          <w:spacing w:val="-3"/>
        </w:rPr>
        <w:t xml:space="preserve"> </w:t>
      </w:r>
      <w:r w:rsidRPr="00D22B77">
        <w:rPr>
          <w:rFonts w:cstheme="minorHAnsi"/>
        </w:rPr>
        <w:t>points</w:t>
      </w:r>
    </w:p>
    <w:p w14:paraId="09302337" w14:textId="77777777" w:rsidR="005F138D" w:rsidRPr="00D22B77" w:rsidRDefault="005F138D" w:rsidP="00D22B77">
      <w:pPr>
        <w:widowControl w:val="0"/>
        <w:tabs>
          <w:tab w:val="left" w:pos="460"/>
          <w:tab w:val="left" w:pos="461"/>
          <w:tab w:val="left" w:pos="7301"/>
        </w:tabs>
        <w:autoSpaceDE w:val="0"/>
        <w:autoSpaceDN w:val="0"/>
        <w:spacing w:after="120"/>
        <w:rPr>
          <w:rFonts w:cstheme="minorHAnsi"/>
        </w:rPr>
      </w:pPr>
      <w:r w:rsidRPr="00D22B77">
        <w:rPr>
          <w:rFonts w:cstheme="minorHAnsi"/>
        </w:rPr>
        <w:t>At least five appropriate, relevant, scholarly references</w:t>
      </w:r>
      <w:r w:rsidRPr="00D22B77">
        <w:rPr>
          <w:rFonts w:cstheme="minorHAnsi"/>
          <w:spacing w:val="-16"/>
        </w:rPr>
        <w:t xml:space="preserve"> </w:t>
      </w:r>
      <w:r w:rsidRPr="00D22B77">
        <w:rPr>
          <w:rFonts w:cstheme="minorHAnsi"/>
        </w:rPr>
        <w:t>are</w:t>
      </w:r>
      <w:r w:rsidRPr="00D22B77">
        <w:rPr>
          <w:rFonts w:cstheme="minorHAnsi"/>
          <w:spacing w:val="-1"/>
        </w:rPr>
        <w:t xml:space="preserve"> </w:t>
      </w:r>
      <w:r w:rsidRPr="00D22B77">
        <w:rPr>
          <w:rFonts w:cstheme="minorHAnsi"/>
        </w:rPr>
        <w:t>provided</w:t>
      </w:r>
      <w:r w:rsidRPr="00D22B77">
        <w:rPr>
          <w:rFonts w:cstheme="minorHAnsi"/>
        </w:rPr>
        <w:tab/>
        <w:t>5</w:t>
      </w:r>
      <w:r w:rsidRPr="00D22B77">
        <w:rPr>
          <w:rFonts w:cstheme="minorHAnsi"/>
          <w:spacing w:val="-3"/>
        </w:rPr>
        <w:t xml:space="preserve"> </w:t>
      </w:r>
      <w:r w:rsidRPr="00D22B77">
        <w:rPr>
          <w:rFonts w:cstheme="minorHAnsi"/>
        </w:rPr>
        <w:t>points</w:t>
      </w:r>
    </w:p>
    <w:p w14:paraId="16C3B246" w14:textId="77777777" w:rsidR="005F138D" w:rsidRPr="00D22B77" w:rsidRDefault="005F138D" w:rsidP="00D22B77">
      <w:pPr>
        <w:widowControl w:val="0"/>
        <w:tabs>
          <w:tab w:val="left" w:pos="460"/>
          <w:tab w:val="left" w:pos="461"/>
          <w:tab w:val="left" w:pos="7301"/>
        </w:tabs>
        <w:autoSpaceDE w:val="0"/>
        <w:autoSpaceDN w:val="0"/>
        <w:spacing w:after="120"/>
        <w:rPr>
          <w:rFonts w:cstheme="minorHAnsi"/>
        </w:rPr>
      </w:pPr>
      <w:r w:rsidRPr="00D22B77">
        <w:rPr>
          <w:rFonts w:cstheme="minorHAnsi"/>
        </w:rPr>
        <w:t>Proposal demonstrates evidence of</w:t>
      </w:r>
      <w:r w:rsidRPr="00D22B77">
        <w:rPr>
          <w:rFonts w:cstheme="minorHAnsi"/>
          <w:spacing w:val="-11"/>
        </w:rPr>
        <w:t xml:space="preserve"> </w:t>
      </w:r>
      <w:r w:rsidRPr="00D22B77">
        <w:rPr>
          <w:rFonts w:cstheme="minorHAnsi"/>
        </w:rPr>
        <w:t>organizational</w:t>
      </w:r>
      <w:r w:rsidRPr="00D22B77">
        <w:rPr>
          <w:rFonts w:cstheme="minorHAnsi"/>
          <w:spacing w:val="-5"/>
        </w:rPr>
        <w:t xml:space="preserve"> </w:t>
      </w:r>
      <w:r w:rsidRPr="00D22B77">
        <w:rPr>
          <w:rFonts w:cstheme="minorHAnsi"/>
        </w:rPr>
        <w:t>thought</w:t>
      </w:r>
      <w:r w:rsidRPr="00D22B77">
        <w:rPr>
          <w:rFonts w:cstheme="minorHAnsi"/>
        </w:rPr>
        <w:tab/>
      </w:r>
      <w:r w:rsidRPr="00D22B77">
        <w:rPr>
          <w:rFonts w:cstheme="minorHAnsi"/>
        </w:rPr>
        <w:tab/>
        <w:t>5</w:t>
      </w:r>
      <w:r w:rsidRPr="00D22B77">
        <w:rPr>
          <w:rFonts w:cstheme="minorHAnsi"/>
          <w:spacing w:val="-3"/>
        </w:rPr>
        <w:t xml:space="preserve"> </w:t>
      </w:r>
      <w:r w:rsidRPr="00D22B77">
        <w:rPr>
          <w:rFonts w:cstheme="minorHAnsi"/>
        </w:rPr>
        <w:t>points</w:t>
      </w:r>
    </w:p>
    <w:p w14:paraId="6C9AF13B" w14:textId="77777777" w:rsidR="005F138D" w:rsidRPr="00D22B77" w:rsidRDefault="005F138D" w:rsidP="00D22B77">
      <w:pPr>
        <w:widowControl w:val="0"/>
        <w:tabs>
          <w:tab w:val="left" w:pos="460"/>
          <w:tab w:val="left" w:pos="461"/>
          <w:tab w:val="left" w:pos="7301"/>
        </w:tabs>
        <w:autoSpaceDE w:val="0"/>
        <w:autoSpaceDN w:val="0"/>
        <w:spacing w:after="120"/>
        <w:rPr>
          <w:rFonts w:cstheme="minorHAnsi"/>
        </w:rPr>
      </w:pPr>
      <w:r w:rsidRPr="00D22B77">
        <w:rPr>
          <w:rFonts w:cstheme="minorHAnsi"/>
        </w:rPr>
        <w:t>Discussion demonstrates an</w:t>
      </w:r>
      <w:r w:rsidRPr="00D22B77">
        <w:rPr>
          <w:rFonts w:cstheme="minorHAnsi"/>
          <w:spacing w:val="-6"/>
        </w:rPr>
        <w:t xml:space="preserve"> </w:t>
      </w:r>
      <w:r w:rsidRPr="00D22B77">
        <w:rPr>
          <w:rFonts w:cstheme="minorHAnsi"/>
        </w:rPr>
        <w:t>analytical</w:t>
      </w:r>
      <w:r w:rsidRPr="00D22B77">
        <w:rPr>
          <w:rFonts w:cstheme="minorHAnsi"/>
          <w:spacing w:val="-2"/>
        </w:rPr>
        <w:t xml:space="preserve"> </w:t>
      </w:r>
      <w:r w:rsidRPr="00D22B77">
        <w:rPr>
          <w:rFonts w:cstheme="minorHAnsi"/>
        </w:rPr>
        <w:t>focus</w:t>
      </w:r>
      <w:r w:rsidRPr="00D22B77">
        <w:rPr>
          <w:rFonts w:cstheme="minorHAnsi"/>
        </w:rPr>
        <w:tab/>
      </w:r>
      <w:r w:rsidRPr="00D22B77">
        <w:rPr>
          <w:rFonts w:cstheme="minorHAnsi"/>
        </w:rPr>
        <w:tab/>
        <w:t>5</w:t>
      </w:r>
      <w:r w:rsidRPr="00D22B77">
        <w:rPr>
          <w:rFonts w:cstheme="minorHAnsi"/>
          <w:spacing w:val="-3"/>
        </w:rPr>
        <w:t xml:space="preserve"> </w:t>
      </w:r>
      <w:r w:rsidRPr="00D22B77">
        <w:rPr>
          <w:rFonts w:cstheme="minorHAnsi"/>
        </w:rPr>
        <w:t>points</w:t>
      </w:r>
    </w:p>
    <w:p w14:paraId="0F25616B" w14:textId="77777777" w:rsidR="005F138D" w:rsidRPr="00D22B77" w:rsidRDefault="005F138D" w:rsidP="00D22B77">
      <w:pPr>
        <w:widowControl w:val="0"/>
        <w:tabs>
          <w:tab w:val="left" w:pos="460"/>
          <w:tab w:val="left" w:pos="461"/>
          <w:tab w:val="left" w:pos="7301"/>
        </w:tabs>
        <w:autoSpaceDE w:val="0"/>
        <w:autoSpaceDN w:val="0"/>
        <w:spacing w:after="120"/>
        <w:rPr>
          <w:rFonts w:cstheme="minorHAnsi"/>
        </w:rPr>
      </w:pPr>
      <w:r w:rsidRPr="00D22B77">
        <w:rPr>
          <w:rFonts w:cstheme="minorHAnsi"/>
        </w:rPr>
        <w:t>Full-sentence prose demonstrates scholarly tone</w:t>
      </w:r>
      <w:r w:rsidRPr="00D22B77">
        <w:rPr>
          <w:rFonts w:cstheme="minorHAnsi"/>
          <w:spacing w:val="-17"/>
        </w:rPr>
        <w:t xml:space="preserve"> </w:t>
      </w:r>
      <w:r w:rsidRPr="00D22B77">
        <w:rPr>
          <w:rFonts w:cstheme="minorHAnsi"/>
        </w:rPr>
        <w:t>and</w:t>
      </w:r>
      <w:r w:rsidRPr="00D22B77">
        <w:rPr>
          <w:rFonts w:cstheme="minorHAnsi"/>
          <w:spacing w:val="-5"/>
        </w:rPr>
        <w:t xml:space="preserve"> </w:t>
      </w:r>
      <w:r w:rsidRPr="00D22B77">
        <w:rPr>
          <w:rFonts w:cstheme="minorHAnsi"/>
        </w:rPr>
        <w:t>quality</w:t>
      </w:r>
      <w:r w:rsidRPr="00D22B77">
        <w:rPr>
          <w:rFonts w:cstheme="minorHAnsi"/>
        </w:rPr>
        <w:tab/>
      </w:r>
      <w:r w:rsidRPr="00D22B77">
        <w:rPr>
          <w:rFonts w:cstheme="minorHAnsi"/>
        </w:rPr>
        <w:tab/>
        <w:t>5</w:t>
      </w:r>
      <w:r w:rsidRPr="00D22B77">
        <w:rPr>
          <w:rFonts w:cstheme="minorHAnsi"/>
          <w:spacing w:val="-3"/>
        </w:rPr>
        <w:t xml:space="preserve"> </w:t>
      </w:r>
      <w:r w:rsidRPr="00D22B77">
        <w:rPr>
          <w:rFonts w:cstheme="minorHAnsi"/>
        </w:rPr>
        <w:t>points</w:t>
      </w:r>
    </w:p>
    <w:p w14:paraId="2816F873" w14:textId="77777777" w:rsidR="005F138D" w:rsidRPr="00D22B77" w:rsidRDefault="005F138D" w:rsidP="00D22B77">
      <w:pPr>
        <w:pStyle w:val="ListParagraph"/>
        <w:widowControl w:val="0"/>
        <w:tabs>
          <w:tab w:val="left" w:pos="460"/>
          <w:tab w:val="left" w:pos="461"/>
          <w:tab w:val="left" w:pos="7301"/>
        </w:tabs>
        <w:autoSpaceDE w:val="0"/>
        <w:autoSpaceDN w:val="0"/>
        <w:spacing w:after="120"/>
        <w:ind w:left="820" w:firstLine="720"/>
        <w:contextualSpacing w:val="0"/>
        <w:rPr>
          <w:rFonts w:cstheme="minorHAnsi"/>
        </w:rPr>
      </w:pPr>
    </w:p>
    <w:p w14:paraId="0EEE3504" w14:textId="730E78FA" w:rsidR="008B2003" w:rsidRPr="006E34BE" w:rsidRDefault="005F138D" w:rsidP="006E34BE">
      <w:pPr>
        <w:pStyle w:val="Heading1"/>
        <w:tabs>
          <w:tab w:val="left" w:pos="7301"/>
        </w:tabs>
        <w:spacing w:before="0" w:after="120"/>
        <w:ind w:firstLine="720"/>
        <w:rPr>
          <w:rFonts w:asciiTheme="minorHAnsi" w:hAnsiTheme="minorHAnsi" w:cstheme="minorHAnsi"/>
          <w:sz w:val="24"/>
          <w:szCs w:val="24"/>
        </w:rPr>
      </w:pPr>
      <w:r w:rsidRPr="00D22B77">
        <w:rPr>
          <w:rFonts w:asciiTheme="minorHAnsi" w:hAnsiTheme="minorHAnsi" w:cstheme="minorHAnsi"/>
          <w:sz w:val="24"/>
          <w:szCs w:val="24"/>
        </w:rPr>
        <w:t>TOTAL (will be converted into 5% of the</w:t>
      </w:r>
      <w:r w:rsidRPr="00D22B77">
        <w:rPr>
          <w:rFonts w:asciiTheme="minorHAnsi" w:hAnsiTheme="minorHAnsi" w:cstheme="minorHAnsi"/>
          <w:spacing w:val="-12"/>
          <w:sz w:val="24"/>
          <w:szCs w:val="24"/>
        </w:rPr>
        <w:t xml:space="preserve"> </w:t>
      </w:r>
      <w:r w:rsidRPr="00D22B77">
        <w:rPr>
          <w:rFonts w:asciiTheme="minorHAnsi" w:hAnsiTheme="minorHAnsi" w:cstheme="minorHAnsi"/>
          <w:sz w:val="24"/>
          <w:szCs w:val="24"/>
        </w:rPr>
        <w:t>course</w:t>
      </w:r>
      <w:r w:rsidRPr="00D22B77">
        <w:rPr>
          <w:rFonts w:asciiTheme="minorHAnsi" w:hAnsiTheme="minorHAnsi" w:cstheme="minorHAnsi"/>
          <w:spacing w:val="-4"/>
          <w:sz w:val="24"/>
          <w:szCs w:val="24"/>
        </w:rPr>
        <w:t xml:space="preserve"> </w:t>
      </w:r>
      <w:r w:rsidRPr="00D22B77">
        <w:rPr>
          <w:rFonts w:asciiTheme="minorHAnsi" w:hAnsiTheme="minorHAnsi" w:cstheme="minorHAnsi"/>
          <w:sz w:val="24"/>
          <w:szCs w:val="24"/>
        </w:rPr>
        <w:t>mark):</w:t>
      </w:r>
      <w:r w:rsidRPr="00D22B77">
        <w:rPr>
          <w:rFonts w:asciiTheme="minorHAnsi" w:hAnsiTheme="minorHAnsi" w:cstheme="minorHAnsi"/>
          <w:sz w:val="24"/>
          <w:szCs w:val="24"/>
        </w:rPr>
        <w:tab/>
      </w:r>
      <w:r w:rsidRPr="00D22B77">
        <w:rPr>
          <w:rFonts w:asciiTheme="minorHAnsi" w:hAnsiTheme="minorHAnsi" w:cstheme="minorHAnsi"/>
          <w:sz w:val="24"/>
          <w:szCs w:val="24"/>
        </w:rPr>
        <w:tab/>
        <w:t>25</w:t>
      </w:r>
      <w:r w:rsidRPr="00D22B77">
        <w:rPr>
          <w:rFonts w:asciiTheme="minorHAnsi" w:hAnsiTheme="minorHAnsi" w:cstheme="minorHAnsi"/>
          <w:spacing w:val="-3"/>
          <w:sz w:val="24"/>
          <w:szCs w:val="24"/>
        </w:rPr>
        <w:t xml:space="preserve"> </w:t>
      </w:r>
      <w:r w:rsidRPr="00D22B77">
        <w:rPr>
          <w:rFonts w:asciiTheme="minorHAnsi" w:hAnsiTheme="minorHAnsi" w:cstheme="minorHAnsi"/>
          <w:sz w:val="24"/>
          <w:szCs w:val="24"/>
        </w:rPr>
        <w:t>points</w:t>
      </w:r>
      <w:r w:rsidR="008B2003">
        <w:rPr>
          <w:rFonts w:cstheme="minorHAnsi"/>
          <w:b w:val="0"/>
          <w:u w:val="single"/>
        </w:rPr>
        <w:br w:type="page"/>
      </w:r>
    </w:p>
    <w:p w14:paraId="610F1210" w14:textId="34E34C2D" w:rsidR="005F138D" w:rsidRPr="00D22B77" w:rsidRDefault="005F138D" w:rsidP="00D22B77">
      <w:pPr>
        <w:spacing w:after="120"/>
        <w:ind w:firstLine="720"/>
        <w:rPr>
          <w:rFonts w:cstheme="minorHAnsi"/>
          <w:b/>
          <w:u w:val="single"/>
        </w:rPr>
      </w:pPr>
      <w:r w:rsidRPr="00D22B77">
        <w:rPr>
          <w:rFonts w:cstheme="minorHAnsi"/>
          <w:b/>
          <w:u w:val="single"/>
        </w:rPr>
        <w:lastRenderedPageBreak/>
        <w:t>STUDENT SAMPLE:</w:t>
      </w:r>
    </w:p>
    <w:p w14:paraId="1A34DFE8" w14:textId="77777777" w:rsidR="005F138D" w:rsidRPr="00D22B77" w:rsidRDefault="005F138D" w:rsidP="00D22B77">
      <w:pPr>
        <w:spacing w:after="120"/>
        <w:ind w:firstLine="720"/>
        <w:rPr>
          <w:rFonts w:cstheme="minorHAnsi"/>
          <w:b/>
          <w:u w:val="single"/>
        </w:rPr>
      </w:pPr>
      <w:r w:rsidRPr="00D22B77">
        <w:rPr>
          <w:rFonts w:cstheme="minorHAnsi"/>
          <w:b/>
          <w:u w:val="single"/>
        </w:rPr>
        <w:t>Case Study Proposal: Kobe, the Earthquake in Japan, 1995</w:t>
      </w:r>
    </w:p>
    <w:p w14:paraId="797E96ED" w14:textId="77777777" w:rsidR="005F138D" w:rsidRPr="00D22B77" w:rsidRDefault="005F138D" w:rsidP="00D22B77">
      <w:pPr>
        <w:spacing w:after="120"/>
        <w:ind w:firstLine="720"/>
        <w:rPr>
          <w:rFonts w:eastAsia="Malgun Gothic" w:cstheme="minorHAnsi"/>
          <w:lang w:eastAsia="ko-KR"/>
        </w:rPr>
      </w:pPr>
      <w:r w:rsidRPr="00D22B77">
        <w:rPr>
          <w:rFonts w:cstheme="minorHAnsi"/>
        </w:rPr>
        <w:t>In January 17, 1995, 7.3 magnitude of earthquake hit Kobe, Japan, at 5:46 a.m. (The City of Kobe, 2009). The epicenter of the earthquake was recorded from the northern part of Awaji Island and the focus was 16 kilometers below the earth’s surface (The City of Kobe, 2009). According to the statistics by the City of Kobe (2009), 4,571 people were dead, 2 people were missing, and 14,678 people got injured. About 59 percent of the death toll were the elders, who were 60 years old or older, and 70% of total death toll were pressed or suffocated death (The City of Kobe, 2009). Numbers of important public facilities were entirely collapsed or partially damaged to be properly operated (The City of Kobe, 2009). 236,899 people were evacuated to shelters as of January 24, 1995 (The City of Kobe, 2009). Schools, old libraries, museums, sports centre, as well as sake breweries got damaged or collapsed (The City of Kobe, 2009). As of November 20, 1995, total of 122,566 buildings were fully or partially collapsed and 6,965 structures were completely</w:t>
      </w:r>
      <w:r w:rsidRPr="00D22B77">
        <w:rPr>
          <w:rFonts w:cstheme="minorHAnsi"/>
          <w:lang w:eastAsia="ko-KR"/>
        </w:rPr>
        <w:t xml:space="preserve"> destroyed by fire </w:t>
      </w:r>
      <w:r w:rsidRPr="00D22B77">
        <w:rPr>
          <w:rFonts w:cstheme="minorHAnsi"/>
        </w:rPr>
        <w:t>(The City of Kobe, 2009)</w:t>
      </w:r>
      <w:r w:rsidRPr="00D22B77">
        <w:rPr>
          <w:rFonts w:cstheme="minorHAnsi"/>
          <w:lang w:eastAsia="ko-KR"/>
        </w:rPr>
        <w:t xml:space="preserve">. Moreover, both Kobe Route and </w:t>
      </w:r>
      <w:proofErr w:type="spellStart"/>
      <w:r w:rsidRPr="00D22B77">
        <w:rPr>
          <w:rFonts w:cstheme="minorHAnsi"/>
          <w:lang w:eastAsia="ko-KR"/>
        </w:rPr>
        <w:t>Wangan</w:t>
      </w:r>
      <w:proofErr w:type="spellEnd"/>
      <w:r w:rsidRPr="00D22B77">
        <w:rPr>
          <w:rFonts w:cstheme="minorHAnsi"/>
          <w:lang w:eastAsia="ko-KR"/>
        </w:rPr>
        <w:t xml:space="preserve"> Route were initially collapsed and affected other roads below (Chang &amp; </w:t>
      </w:r>
      <w:proofErr w:type="spellStart"/>
      <w:r w:rsidRPr="00D22B77">
        <w:rPr>
          <w:rFonts w:cstheme="minorHAnsi"/>
          <w:lang w:eastAsia="ko-KR"/>
        </w:rPr>
        <w:t>Nojima</w:t>
      </w:r>
      <w:proofErr w:type="spellEnd"/>
      <w:r w:rsidRPr="00D22B77">
        <w:rPr>
          <w:rFonts w:cstheme="minorHAnsi"/>
          <w:lang w:eastAsia="ko-KR"/>
        </w:rPr>
        <w:t xml:space="preserve">, 2001). Railways and roads to a few islands were damaged as well, so that it was harder to rescue isolated people (Chang &amp; </w:t>
      </w:r>
      <w:proofErr w:type="spellStart"/>
      <w:r w:rsidRPr="00D22B77">
        <w:rPr>
          <w:rFonts w:cstheme="minorHAnsi"/>
          <w:lang w:eastAsia="ko-KR"/>
        </w:rPr>
        <w:t>Nojima</w:t>
      </w:r>
      <w:proofErr w:type="spellEnd"/>
      <w:r w:rsidRPr="00D22B77">
        <w:rPr>
          <w:rFonts w:cstheme="minorHAnsi"/>
          <w:lang w:eastAsia="ko-KR"/>
        </w:rPr>
        <w:t xml:space="preserve">, 2001). Electricity, water and industrial water was not supplied to the entire city, 25 percent of phone was not working (Menoni, 2001). In addition, 80 percent of gas supply was failed, as well as sewage system (Menoni, 2001). Parks, rivers, and mountains were also damaged that about 68 areas were need for immediate reconstruction (Chang &amp; </w:t>
      </w:r>
      <w:proofErr w:type="spellStart"/>
      <w:r w:rsidRPr="00D22B77">
        <w:rPr>
          <w:rFonts w:cstheme="minorHAnsi"/>
          <w:lang w:eastAsia="ko-KR"/>
        </w:rPr>
        <w:t>Nojima</w:t>
      </w:r>
      <w:proofErr w:type="spellEnd"/>
      <w:r w:rsidRPr="00D22B77">
        <w:rPr>
          <w:rFonts w:cstheme="minorHAnsi"/>
          <w:lang w:eastAsia="ko-KR"/>
        </w:rPr>
        <w:t xml:space="preserve">, 2001). Total damage from Kobe earthquake was estimated roughly 6.9 trillion yen </w:t>
      </w:r>
      <w:r w:rsidRPr="00D22B77">
        <w:rPr>
          <w:rFonts w:cstheme="minorHAnsi"/>
        </w:rPr>
        <w:t>(The City of Kobe, 2009)</w:t>
      </w:r>
      <w:r w:rsidRPr="00D22B77">
        <w:rPr>
          <w:rFonts w:cstheme="minorHAnsi"/>
          <w:lang w:eastAsia="ko-KR"/>
        </w:rPr>
        <w:t xml:space="preserve">. </w:t>
      </w:r>
    </w:p>
    <w:p w14:paraId="08710587" w14:textId="77777777" w:rsidR="005F138D" w:rsidRPr="00D22B77" w:rsidRDefault="005F138D" w:rsidP="00D22B77">
      <w:pPr>
        <w:spacing w:after="120"/>
        <w:ind w:firstLine="720"/>
        <w:rPr>
          <w:rFonts w:cstheme="minorHAnsi"/>
          <w:lang w:eastAsia="ko-KR"/>
        </w:rPr>
      </w:pPr>
      <w:r w:rsidRPr="00D22B77">
        <w:rPr>
          <w:rFonts w:cstheme="minorHAnsi"/>
        </w:rPr>
        <w:t xml:space="preserve">According to Daniel P. Aldrich’s research (2011), damages from earthquake was bigger than expected since Kobe is one of the well-known densely populated </w:t>
      </w:r>
      <w:proofErr w:type="gramStart"/>
      <w:r w:rsidRPr="00D22B77">
        <w:rPr>
          <w:rFonts w:cstheme="minorHAnsi"/>
        </w:rPr>
        <w:t>city</w:t>
      </w:r>
      <w:proofErr w:type="gramEnd"/>
      <w:r w:rsidRPr="00D22B77">
        <w:rPr>
          <w:rFonts w:cstheme="minorHAnsi"/>
        </w:rPr>
        <w:t>, which is located in southern main island of Japan. Initial tremor caused desolation with uncontrollable fires, which is related to the time of occurrence: at 5:46 a.m. (</w:t>
      </w:r>
      <w:proofErr w:type="spellStart"/>
      <w:r w:rsidRPr="00D22B77">
        <w:rPr>
          <w:rFonts w:cstheme="minorHAnsi"/>
        </w:rPr>
        <w:t>Okuyama</w:t>
      </w:r>
      <w:proofErr w:type="spellEnd"/>
      <w:r w:rsidRPr="00D22B77">
        <w:rPr>
          <w:rFonts w:cstheme="minorHAnsi"/>
        </w:rPr>
        <w:t>, 2014). Damages on buildings or structures were varied across the City of Kobe, due to historical and geographical reasons (</w:t>
      </w:r>
      <w:proofErr w:type="spellStart"/>
      <w:r w:rsidRPr="00D22B77">
        <w:rPr>
          <w:rFonts w:cstheme="minorHAnsi"/>
        </w:rPr>
        <w:t>Okuyama</w:t>
      </w:r>
      <w:proofErr w:type="spellEnd"/>
      <w:r w:rsidRPr="00D22B77">
        <w:rPr>
          <w:rFonts w:cstheme="minorHAnsi"/>
        </w:rPr>
        <w:t xml:space="preserve">, 2014). Some areas across the city had fewer houses, which were built for decades to centuries by woods, and had less damages due to a lot of bedrock under those historical houses (Takeda, Tamura, &amp; </w:t>
      </w:r>
      <w:proofErr w:type="spellStart"/>
      <w:r w:rsidRPr="00D22B77">
        <w:rPr>
          <w:rFonts w:cstheme="minorHAnsi"/>
        </w:rPr>
        <w:t>Tatsuki</w:t>
      </w:r>
      <w:proofErr w:type="spellEnd"/>
      <w:r w:rsidRPr="00D22B77">
        <w:rPr>
          <w:rFonts w:cstheme="minorHAnsi"/>
        </w:rPr>
        <w:t>, 2003).</w:t>
      </w:r>
      <w:r w:rsidRPr="00D22B77">
        <w:rPr>
          <w:rFonts w:cstheme="minorHAnsi"/>
          <w:lang w:eastAsia="ko-KR"/>
        </w:rPr>
        <w:t xml:space="preserve"> The emergency team from police and fire department reacted slowly, which caused more damage than the Japanese government estimated, however, the government strategized quickly that a lot of emergency shelters were closed down within seven months and build public or private houses for the victims (Aldrich, 2011). The speed of reconstruction was varied by location but the recovery rate was not directly related to the amount of damage at each location (Aldrich, 2011). Some locations had 104 percent of recovery rate, on the other hand, other regions, such as Nagata Ward, was rated only 44 percent (Aldrich, 2011). After 12 years of the earthquake in Kobe, the total population of the city has increased, however, some wards remain with less population than statistics from pre-quake period (</w:t>
      </w:r>
      <w:proofErr w:type="spellStart"/>
      <w:r w:rsidRPr="00D22B77">
        <w:rPr>
          <w:rFonts w:cstheme="minorHAnsi"/>
          <w:lang w:eastAsia="ko-KR"/>
        </w:rPr>
        <w:t>Okuyama</w:t>
      </w:r>
      <w:proofErr w:type="spellEnd"/>
      <w:r w:rsidRPr="00D22B77">
        <w:rPr>
          <w:rFonts w:cstheme="minorHAnsi"/>
          <w:lang w:eastAsia="ko-KR"/>
        </w:rPr>
        <w:t xml:space="preserve">, 2014). </w:t>
      </w:r>
    </w:p>
    <w:p w14:paraId="72EDB03B" w14:textId="77777777" w:rsidR="005F138D" w:rsidRPr="00D22B77" w:rsidRDefault="005F138D" w:rsidP="00D22B77">
      <w:pPr>
        <w:spacing w:after="120"/>
        <w:ind w:firstLine="720"/>
        <w:rPr>
          <w:rFonts w:cstheme="minorHAnsi"/>
          <w:lang w:eastAsia="ko-KR"/>
        </w:rPr>
      </w:pPr>
      <w:r w:rsidRPr="00D22B77">
        <w:rPr>
          <w:rFonts w:cstheme="minorHAnsi"/>
          <w:lang w:eastAsia="ko-KR"/>
        </w:rPr>
        <w:t xml:space="preserve">Menoni (2001) stated that the recovery speed and rate is related to the amount of physical damages from the disaster. In addition to Menoni’s research, </w:t>
      </w:r>
      <w:proofErr w:type="spellStart"/>
      <w:r w:rsidRPr="00D22B77">
        <w:rPr>
          <w:rFonts w:cstheme="minorHAnsi"/>
          <w:lang w:eastAsia="ko-KR"/>
        </w:rPr>
        <w:t>Okuyama</w:t>
      </w:r>
      <w:proofErr w:type="spellEnd"/>
      <w:r w:rsidRPr="00D22B77">
        <w:rPr>
          <w:rFonts w:cstheme="minorHAnsi"/>
          <w:lang w:eastAsia="ko-KR"/>
        </w:rPr>
        <w:t xml:space="preserve"> (2014) also evaluated the connection between the recovery rate and population density in the affected </w:t>
      </w:r>
      <w:r w:rsidRPr="00D22B77">
        <w:rPr>
          <w:rFonts w:cstheme="minorHAnsi"/>
          <w:lang w:eastAsia="ko-KR"/>
        </w:rPr>
        <w:lastRenderedPageBreak/>
        <w:t>areas. Due to difficulty in providing temporary and permanent housing after disaster, high population density areas turn to expect longer time to fully recovered (</w:t>
      </w:r>
      <w:proofErr w:type="spellStart"/>
      <w:r w:rsidRPr="00D22B77">
        <w:rPr>
          <w:rFonts w:cstheme="minorHAnsi"/>
          <w:lang w:eastAsia="ko-KR"/>
        </w:rPr>
        <w:t>Okuyama</w:t>
      </w:r>
      <w:proofErr w:type="spellEnd"/>
      <w:r w:rsidRPr="00D22B77">
        <w:rPr>
          <w:rFonts w:cstheme="minorHAnsi"/>
          <w:lang w:eastAsia="ko-KR"/>
        </w:rPr>
        <w:t xml:space="preserve">, 2014). Takeda, Tamura and </w:t>
      </w:r>
      <w:proofErr w:type="spellStart"/>
      <w:r w:rsidRPr="00D22B77">
        <w:rPr>
          <w:rFonts w:cstheme="minorHAnsi"/>
          <w:lang w:eastAsia="ko-KR"/>
        </w:rPr>
        <w:t>Tatsuki</w:t>
      </w:r>
      <w:proofErr w:type="spellEnd"/>
      <w:r w:rsidRPr="00D22B77">
        <w:rPr>
          <w:rFonts w:cstheme="minorHAnsi"/>
          <w:lang w:eastAsia="ko-KR"/>
        </w:rPr>
        <w:t xml:space="preserve"> (2003) analyzed the Japanese government’s strategy and progress of life recovery of earthquake survivors based on the Total-Quality-Management-Based Assessment, and they claimed that the role of socioeconomic status affected the recovery rate. One of the main reasons why the recovery or reconstruction speed was different in the Kobe city was due to the economic inequality in the city (Takeda et al., 2003). Welfare recipients died or got injured five times more than the rich (Takeda et al., 2003). Moreover, the poor in the city of Kobe had higher depression rate after the earthquake than the others (Takeda et al., 2003). In order to accelerate the rate of recovery, many people started to make non-profit organizations to provide temporary and permanent houses (Takeda et al., 2003). Thus, these NPOs are focusing on supporting individual victims of natural hazards at the neighbourhood level (Takeda et al., 2003). Even though the City of Kobe took only seven months to get rid of shelters, victims still needed houses to survive but some people were homeless for years to start their new lives as pre-quake period </w:t>
      </w:r>
      <w:r w:rsidRPr="00D22B77">
        <w:rPr>
          <w:rFonts w:cstheme="minorHAnsi"/>
        </w:rPr>
        <w:t>(The City of Kobe, 2009)</w:t>
      </w:r>
      <w:r w:rsidRPr="00D22B77">
        <w:rPr>
          <w:rFonts w:cstheme="minorHAnsi"/>
          <w:lang w:eastAsia="ko-KR"/>
        </w:rPr>
        <w:t>. Moreover, some people are still struggling after twenty years to get settled down in the city (</w:t>
      </w:r>
      <w:proofErr w:type="spellStart"/>
      <w:r w:rsidRPr="00D22B77">
        <w:rPr>
          <w:rFonts w:cstheme="minorHAnsi"/>
          <w:lang w:eastAsia="ko-KR"/>
        </w:rPr>
        <w:t>Okuyama</w:t>
      </w:r>
      <w:proofErr w:type="spellEnd"/>
      <w:r w:rsidRPr="00D22B77">
        <w:rPr>
          <w:rFonts w:cstheme="minorHAnsi"/>
          <w:lang w:eastAsia="ko-KR"/>
        </w:rPr>
        <w:t xml:space="preserve">, 2014). </w:t>
      </w:r>
    </w:p>
    <w:p w14:paraId="238EBD5F" w14:textId="77777777" w:rsidR="005F138D" w:rsidRPr="00D22B77" w:rsidRDefault="005F138D" w:rsidP="00D22B77">
      <w:pPr>
        <w:spacing w:after="120"/>
        <w:ind w:firstLine="720"/>
        <w:rPr>
          <w:rFonts w:cstheme="minorHAnsi"/>
          <w:lang w:eastAsia="ko-KR"/>
        </w:rPr>
      </w:pPr>
      <w:r w:rsidRPr="00D22B77">
        <w:rPr>
          <w:rFonts w:cstheme="minorHAnsi"/>
          <w:lang w:eastAsia="ko-KR"/>
        </w:rPr>
        <w:t xml:space="preserve">The 7.3 magnitude of earthquake swept Kobe in 1995 </w:t>
      </w:r>
      <w:r w:rsidRPr="00D22B77">
        <w:rPr>
          <w:rFonts w:cstheme="minorHAnsi"/>
        </w:rPr>
        <w:t>(The City of Kobe, 2009)</w:t>
      </w:r>
      <w:r w:rsidRPr="00D22B77">
        <w:rPr>
          <w:rFonts w:cstheme="minorHAnsi"/>
          <w:lang w:eastAsia="ko-KR"/>
        </w:rPr>
        <w:t>. The disastrous earthquake brought 6.9 trillion yen of damages across the city of Kobe and both government and NPOs suffered to restore the whole city. After 1995 Kobe earthquake, due to the government’s discriminated city restoration, higher population density neighborhoods recovered more quickly, but recovery process with socioeconomic inequality brought hatred from the residents towards the government (Takeda et al., 2003). If the government had unbiased and solid strategies to recover after natural disasters, affected residents could have taken shorter amount of time to establish themselves and less percentage of depression or trauma from natural disasters.</w:t>
      </w:r>
    </w:p>
    <w:p w14:paraId="3603BBC1" w14:textId="77777777" w:rsidR="005F138D" w:rsidRPr="00D22B77" w:rsidRDefault="005F138D" w:rsidP="00D22B77">
      <w:pPr>
        <w:spacing w:after="120"/>
        <w:ind w:firstLine="720"/>
        <w:rPr>
          <w:rFonts w:cstheme="minorHAnsi"/>
          <w:b/>
          <w:u w:val="single"/>
        </w:rPr>
      </w:pPr>
      <w:r w:rsidRPr="00D22B77">
        <w:rPr>
          <w:rFonts w:cstheme="minorHAnsi"/>
          <w:b/>
          <w:u w:val="single"/>
        </w:rPr>
        <w:t>Reference List</w:t>
      </w:r>
    </w:p>
    <w:p w14:paraId="4846B793" w14:textId="77777777" w:rsidR="005F138D" w:rsidRPr="00D22B77" w:rsidRDefault="005F138D" w:rsidP="00D22B77">
      <w:pPr>
        <w:spacing w:after="120"/>
        <w:ind w:firstLine="720"/>
        <w:rPr>
          <w:rFonts w:cstheme="minorHAnsi"/>
        </w:rPr>
      </w:pPr>
      <w:r w:rsidRPr="00D22B77">
        <w:rPr>
          <w:rFonts w:cstheme="minorHAnsi"/>
        </w:rPr>
        <w:t>Aldrich, D. (2011). The power of people: Social capital’s role in recovery from the 1995 Kobe earthquake.</w:t>
      </w:r>
      <w:r w:rsidRPr="00D22B77">
        <w:rPr>
          <w:rFonts w:cstheme="minorHAnsi"/>
          <w:i/>
          <w:iCs/>
        </w:rPr>
        <w:t> Natural Hazards, 56</w:t>
      </w:r>
      <w:r w:rsidRPr="00D22B77">
        <w:rPr>
          <w:rFonts w:cstheme="minorHAnsi"/>
        </w:rPr>
        <w:t>(3), 595-611. doi:10.1007/s11069-010-9577-7</w:t>
      </w:r>
    </w:p>
    <w:p w14:paraId="5BFD61C9" w14:textId="77777777" w:rsidR="005F138D" w:rsidRPr="00D22B77" w:rsidRDefault="005F138D" w:rsidP="00D22B77">
      <w:pPr>
        <w:spacing w:after="120"/>
        <w:ind w:firstLine="720"/>
        <w:rPr>
          <w:rFonts w:cstheme="minorHAnsi"/>
        </w:rPr>
      </w:pPr>
      <w:r w:rsidRPr="00D22B77">
        <w:rPr>
          <w:rFonts w:cstheme="minorHAnsi"/>
        </w:rPr>
        <w:t xml:space="preserve">Chang, S. E., &amp; </w:t>
      </w:r>
      <w:proofErr w:type="spellStart"/>
      <w:r w:rsidRPr="00D22B77">
        <w:rPr>
          <w:rFonts w:cstheme="minorHAnsi"/>
        </w:rPr>
        <w:t>Nojima</w:t>
      </w:r>
      <w:proofErr w:type="spellEnd"/>
      <w:r w:rsidRPr="00D22B77">
        <w:rPr>
          <w:rFonts w:cstheme="minorHAnsi"/>
        </w:rPr>
        <w:t xml:space="preserve">, N. (2001). Measuring post-disaster transportation system performance: The 1995 </w:t>
      </w:r>
      <w:proofErr w:type="spellStart"/>
      <w:r w:rsidRPr="00D22B77">
        <w:rPr>
          <w:rFonts w:cstheme="minorHAnsi"/>
        </w:rPr>
        <w:t>kobe</w:t>
      </w:r>
      <w:proofErr w:type="spellEnd"/>
      <w:r w:rsidRPr="00D22B77">
        <w:rPr>
          <w:rFonts w:cstheme="minorHAnsi"/>
        </w:rPr>
        <w:t xml:space="preserve"> earthquake in comparative perspective.</w:t>
      </w:r>
      <w:r w:rsidRPr="00D22B77">
        <w:rPr>
          <w:rFonts w:cstheme="minorHAnsi"/>
          <w:i/>
          <w:iCs/>
        </w:rPr>
        <w:t> Transportation Research Part A: Policy and Practice, 35</w:t>
      </w:r>
      <w:r w:rsidRPr="00D22B77">
        <w:rPr>
          <w:rFonts w:cstheme="minorHAnsi"/>
        </w:rPr>
        <w:t>(6), 475-494. doi:10.1016/S0965-8564(00)00003-3</w:t>
      </w:r>
    </w:p>
    <w:p w14:paraId="229D3EA1" w14:textId="77777777" w:rsidR="005F138D" w:rsidRPr="00D22B77" w:rsidRDefault="005F138D" w:rsidP="00D22B77">
      <w:pPr>
        <w:spacing w:after="120"/>
        <w:ind w:firstLine="720"/>
        <w:rPr>
          <w:rFonts w:cstheme="minorHAnsi"/>
        </w:rPr>
      </w:pPr>
      <w:r w:rsidRPr="00D22B77">
        <w:rPr>
          <w:rFonts w:cstheme="minorHAnsi"/>
        </w:rPr>
        <w:t xml:space="preserve">Menoni, S. (2001). Chains of damages and failures in a metropolitan environment: Some observations on the </w:t>
      </w:r>
      <w:proofErr w:type="spellStart"/>
      <w:r w:rsidRPr="00D22B77">
        <w:rPr>
          <w:rFonts w:cstheme="minorHAnsi"/>
        </w:rPr>
        <w:t>kobe</w:t>
      </w:r>
      <w:proofErr w:type="spellEnd"/>
      <w:r w:rsidRPr="00D22B77">
        <w:rPr>
          <w:rFonts w:cstheme="minorHAnsi"/>
        </w:rPr>
        <w:t xml:space="preserve"> earthquake in 1995.</w:t>
      </w:r>
      <w:r w:rsidRPr="00D22B77">
        <w:rPr>
          <w:rFonts w:cstheme="minorHAnsi"/>
          <w:i/>
          <w:iCs/>
        </w:rPr>
        <w:t> Journal of Hazardous Materials, 86</w:t>
      </w:r>
      <w:r w:rsidRPr="00D22B77">
        <w:rPr>
          <w:rFonts w:cstheme="minorHAnsi"/>
        </w:rPr>
        <w:t>(1-3), 101-119. doi:10.1016/S0304-3894(01)00257-6</w:t>
      </w:r>
    </w:p>
    <w:p w14:paraId="05785B77" w14:textId="77777777" w:rsidR="005F138D" w:rsidRPr="00D22B77" w:rsidRDefault="005F138D" w:rsidP="00D22B77">
      <w:pPr>
        <w:spacing w:after="120"/>
        <w:ind w:firstLine="720"/>
        <w:rPr>
          <w:rFonts w:cstheme="minorHAnsi"/>
        </w:rPr>
      </w:pPr>
      <w:proofErr w:type="spellStart"/>
      <w:r w:rsidRPr="00D22B77">
        <w:rPr>
          <w:rFonts w:cstheme="minorHAnsi"/>
        </w:rPr>
        <w:t>Okuyama</w:t>
      </w:r>
      <w:proofErr w:type="spellEnd"/>
      <w:r w:rsidRPr="00D22B77">
        <w:rPr>
          <w:rFonts w:cstheme="minorHAnsi"/>
        </w:rPr>
        <w:t xml:space="preserve">, Y. (2014). DISASTER AND ECONOMIC STRUCTURAL CHANGE: CASE STUDY ON THE 1995 KOBE EARTHQUAKE. </w:t>
      </w:r>
      <w:r w:rsidRPr="00D22B77">
        <w:rPr>
          <w:rFonts w:cstheme="minorHAnsi"/>
          <w:i/>
          <w:iCs/>
        </w:rPr>
        <w:t>Economic Systems Research</w:t>
      </w:r>
      <w:r w:rsidRPr="00D22B77">
        <w:rPr>
          <w:rFonts w:cstheme="minorHAnsi"/>
        </w:rPr>
        <w:t>, </w:t>
      </w:r>
      <w:r w:rsidRPr="00D22B77">
        <w:rPr>
          <w:rFonts w:cstheme="minorHAnsi"/>
          <w:i/>
          <w:iCs/>
        </w:rPr>
        <w:t>26</w:t>
      </w:r>
      <w:r w:rsidRPr="00D22B77">
        <w:rPr>
          <w:rFonts w:cstheme="minorHAnsi"/>
        </w:rPr>
        <w:t>(1), 98-117. doi:10.1080/09535314.2013.871506</w:t>
      </w:r>
    </w:p>
    <w:p w14:paraId="7559A7D0" w14:textId="77777777" w:rsidR="005F138D" w:rsidRPr="00D22B77" w:rsidRDefault="005F138D" w:rsidP="00D22B77">
      <w:pPr>
        <w:spacing w:after="120"/>
        <w:ind w:firstLine="720"/>
        <w:rPr>
          <w:rFonts w:cstheme="minorHAnsi"/>
        </w:rPr>
      </w:pPr>
      <w:r w:rsidRPr="00D22B77">
        <w:rPr>
          <w:rFonts w:cstheme="minorHAnsi"/>
        </w:rPr>
        <w:t xml:space="preserve">Takeda, J., Tamura, K., &amp; </w:t>
      </w:r>
      <w:proofErr w:type="spellStart"/>
      <w:r w:rsidRPr="00D22B77">
        <w:rPr>
          <w:rFonts w:cstheme="minorHAnsi"/>
        </w:rPr>
        <w:t>Tatsuki</w:t>
      </w:r>
      <w:proofErr w:type="spellEnd"/>
      <w:r w:rsidRPr="00D22B77">
        <w:rPr>
          <w:rFonts w:cstheme="minorHAnsi"/>
        </w:rPr>
        <w:t>, S. (2003). Life recovery of 1995 Kobe earthquake survivors in Nishinomiya city: A total-quality-management-based assessment of disadvantaged populations.</w:t>
      </w:r>
      <w:r w:rsidRPr="00D22B77">
        <w:rPr>
          <w:rFonts w:cstheme="minorHAnsi"/>
          <w:i/>
          <w:iCs/>
        </w:rPr>
        <w:t> Natural Hazards, 29</w:t>
      </w:r>
      <w:r w:rsidRPr="00D22B77">
        <w:rPr>
          <w:rFonts w:cstheme="minorHAnsi"/>
        </w:rPr>
        <w:t>(3), 567-585. Retrieved from </w:t>
      </w:r>
      <w:hyperlink r:id="rId9" w:tgtFrame="_blank" w:history="1">
        <w:r w:rsidRPr="00D22B77">
          <w:rPr>
            <w:rStyle w:val="Hyperlink"/>
            <w:rFonts w:cstheme="minorHAnsi"/>
          </w:rPr>
          <w:t>http://resolver.scholarsportal.info/resolve/0921030x/v29i0003/567_lro1keataodp</w:t>
        </w:r>
      </w:hyperlink>
    </w:p>
    <w:p w14:paraId="0B87D0A0" w14:textId="77777777" w:rsidR="005F138D" w:rsidRPr="00D22B77" w:rsidRDefault="005F138D" w:rsidP="00D22B77">
      <w:pPr>
        <w:spacing w:after="120"/>
        <w:ind w:firstLine="720"/>
        <w:rPr>
          <w:rStyle w:val="Hyperlink"/>
          <w:rFonts w:cstheme="minorHAnsi"/>
        </w:rPr>
      </w:pPr>
      <w:r w:rsidRPr="00D22B77">
        <w:rPr>
          <w:rFonts w:cstheme="minorHAnsi"/>
        </w:rPr>
        <w:lastRenderedPageBreak/>
        <w:t xml:space="preserve">The City of Kobe. (2009, January 1). The Great Hanshin-Awaji Earthquake Statistics and Restoration Progress. Retrieved January 28, 2016, from </w:t>
      </w:r>
      <w:hyperlink r:id="rId10" w:history="1">
        <w:r w:rsidRPr="00D22B77">
          <w:rPr>
            <w:rStyle w:val="Hyperlink"/>
            <w:rFonts w:cstheme="minorHAnsi"/>
          </w:rPr>
          <w:t>http://www.city.kobe.lg.jp/safety/hanshinawaji/revival/promote/img/january.2009.pdf</w:t>
        </w:r>
      </w:hyperlink>
    </w:p>
    <w:p w14:paraId="745B398D" w14:textId="77777777" w:rsidR="005F138D" w:rsidRPr="00D22B77" w:rsidRDefault="005F138D" w:rsidP="00D22B77">
      <w:pPr>
        <w:spacing w:after="120"/>
        <w:ind w:firstLine="720"/>
        <w:rPr>
          <w:rStyle w:val="Hyperlink"/>
          <w:rFonts w:cstheme="minorHAnsi"/>
        </w:rPr>
      </w:pPr>
    </w:p>
    <w:p w14:paraId="6ABBD599" w14:textId="77777777" w:rsidR="005F138D" w:rsidRPr="00D22B77" w:rsidRDefault="005F138D" w:rsidP="00D22B77">
      <w:pPr>
        <w:spacing w:after="120"/>
        <w:ind w:firstLine="720"/>
        <w:rPr>
          <w:rFonts w:cstheme="minorHAnsi"/>
        </w:rPr>
      </w:pPr>
    </w:p>
    <w:p w14:paraId="17E5731F" w14:textId="77777777" w:rsidR="00A40C34" w:rsidRPr="00D22B77" w:rsidRDefault="00A40C34" w:rsidP="00D22B77">
      <w:pPr>
        <w:spacing w:after="120"/>
        <w:ind w:firstLine="720"/>
        <w:rPr>
          <w:rFonts w:cstheme="minorHAnsi"/>
        </w:rPr>
      </w:pPr>
    </w:p>
    <w:sectPr w:rsidR="00A40C34" w:rsidRPr="00D22B77" w:rsidSect="00C77E64">
      <w:headerReference w:type="default" r:id="rId11"/>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3478602" w14:textId="77777777" w:rsidR="00C377FA" w:rsidRDefault="00C377FA" w:rsidP="00680238">
      <w:r>
        <w:separator/>
      </w:r>
    </w:p>
  </w:endnote>
  <w:endnote w:type="continuationSeparator" w:id="0">
    <w:p w14:paraId="0E27CA67" w14:textId="77777777" w:rsidR="00C377FA" w:rsidRDefault="00C377FA" w:rsidP="006802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E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1EF9441" w14:textId="77777777" w:rsidR="00C377FA" w:rsidRDefault="00C377FA" w:rsidP="00680238">
      <w:r>
        <w:separator/>
      </w:r>
    </w:p>
  </w:footnote>
  <w:footnote w:type="continuationSeparator" w:id="0">
    <w:p w14:paraId="2AA12AE8" w14:textId="77777777" w:rsidR="00C377FA" w:rsidRDefault="00C377FA" w:rsidP="0068023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A7821E" w14:textId="64EAB124" w:rsidR="00D22B77" w:rsidRDefault="00D22B77">
    <w:pPr>
      <w:pStyle w:val="Header"/>
    </w:pPr>
  </w:p>
  <w:p w14:paraId="3CA4BDA2" w14:textId="17B28510" w:rsidR="00680238" w:rsidRPr="00680238" w:rsidRDefault="00680238" w:rsidP="00680238">
    <w:pPr>
      <w:pStyle w:val="Header"/>
      <w:jc w:val="right"/>
      <w:rPr>
        <w:rFonts w:ascii="Times New Roman" w:hAnsi="Times New Roman" w:cs="Times New Roman"/>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FC10FC0"/>
    <w:multiLevelType w:val="hybridMultilevel"/>
    <w:tmpl w:val="6B18FCC6"/>
    <w:lvl w:ilvl="0" w:tplc="13502608">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11743B9D"/>
    <w:multiLevelType w:val="hybridMultilevel"/>
    <w:tmpl w:val="4A1EE5A2"/>
    <w:lvl w:ilvl="0" w:tplc="30BE479E">
      <w:start w:val="1"/>
      <w:numFmt w:val="bullet"/>
      <w:lvlText w:val="•"/>
      <w:lvlJc w:val="left"/>
      <w:pPr>
        <w:tabs>
          <w:tab w:val="num" w:pos="720"/>
        </w:tabs>
        <w:ind w:left="720" w:hanging="360"/>
      </w:pPr>
      <w:rPr>
        <w:rFonts w:ascii="Arial" w:hAnsi="Arial" w:hint="default"/>
      </w:rPr>
    </w:lvl>
    <w:lvl w:ilvl="1" w:tplc="D03E853C" w:tentative="1">
      <w:start w:val="1"/>
      <w:numFmt w:val="bullet"/>
      <w:lvlText w:val="•"/>
      <w:lvlJc w:val="left"/>
      <w:pPr>
        <w:tabs>
          <w:tab w:val="num" w:pos="1440"/>
        </w:tabs>
        <w:ind w:left="1440" w:hanging="360"/>
      </w:pPr>
      <w:rPr>
        <w:rFonts w:ascii="Arial" w:hAnsi="Arial" w:hint="default"/>
      </w:rPr>
    </w:lvl>
    <w:lvl w:ilvl="2" w:tplc="AE649FEA" w:tentative="1">
      <w:start w:val="1"/>
      <w:numFmt w:val="bullet"/>
      <w:lvlText w:val="•"/>
      <w:lvlJc w:val="left"/>
      <w:pPr>
        <w:tabs>
          <w:tab w:val="num" w:pos="2160"/>
        </w:tabs>
        <w:ind w:left="2160" w:hanging="360"/>
      </w:pPr>
      <w:rPr>
        <w:rFonts w:ascii="Arial" w:hAnsi="Arial" w:hint="default"/>
      </w:rPr>
    </w:lvl>
    <w:lvl w:ilvl="3" w:tplc="7B88967C" w:tentative="1">
      <w:start w:val="1"/>
      <w:numFmt w:val="bullet"/>
      <w:lvlText w:val="•"/>
      <w:lvlJc w:val="left"/>
      <w:pPr>
        <w:tabs>
          <w:tab w:val="num" w:pos="2880"/>
        </w:tabs>
        <w:ind w:left="2880" w:hanging="360"/>
      </w:pPr>
      <w:rPr>
        <w:rFonts w:ascii="Arial" w:hAnsi="Arial" w:hint="default"/>
      </w:rPr>
    </w:lvl>
    <w:lvl w:ilvl="4" w:tplc="B784BB7C" w:tentative="1">
      <w:start w:val="1"/>
      <w:numFmt w:val="bullet"/>
      <w:lvlText w:val="•"/>
      <w:lvlJc w:val="left"/>
      <w:pPr>
        <w:tabs>
          <w:tab w:val="num" w:pos="3600"/>
        </w:tabs>
        <w:ind w:left="3600" w:hanging="360"/>
      </w:pPr>
      <w:rPr>
        <w:rFonts w:ascii="Arial" w:hAnsi="Arial" w:hint="default"/>
      </w:rPr>
    </w:lvl>
    <w:lvl w:ilvl="5" w:tplc="224C242E" w:tentative="1">
      <w:start w:val="1"/>
      <w:numFmt w:val="bullet"/>
      <w:lvlText w:val="•"/>
      <w:lvlJc w:val="left"/>
      <w:pPr>
        <w:tabs>
          <w:tab w:val="num" w:pos="4320"/>
        </w:tabs>
        <w:ind w:left="4320" w:hanging="360"/>
      </w:pPr>
      <w:rPr>
        <w:rFonts w:ascii="Arial" w:hAnsi="Arial" w:hint="default"/>
      </w:rPr>
    </w:lvl>
    <w:lvl w:ilvl="6" w:tplc="4DCC14E6" w:tentative="1">
      <w:start w:val="1"/>
      <w:numFmt w:val="bullet"/>
      <w:lvlText w:val="•"/>
      <w:lvlJc w:val="left"/>
      <w:pPr>
        <w:tabs>
          <w:tab w:val="num" w:pos="5040"/>
        </w:tabs>
        <w:ind w:left="5040" w:hanging="360"/>
      </w:pPr>
      <w:rPr>
        <w:rFonts w:ascii="Arial" w:hAnsi="Arial" w:hint="default"/>
      </w:rPr>
    </w:lvl>
    <w:lvl w:ilvl="7" w:tplc="09460964" w:tentative="1">
      <w:start w:val="1"/>
      <w:numFmt w:val="bullet"/>
      <w:lvlText w:val="•"/>
      <w:lvlJc w:val="left"/>
      <w:pPr>
        <w:tabs>
          <w:tab w:val="num" w:pos="5760"/>
        </w:tabs>
        <w:ind w:left="5760" w:hanging="360"/>
      </w:pPr>
      <w:rPr>
        <w:rFonts w:ascii="Arial" w:hAnsi="Arial" w:hint="default"/>
      </w:rPr>
    </w:lvl>
    <w:lvl w:ilvl="8" w:tplc="84D457B8"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19340B16"/>
    <w:multiLevelType w:val="hybridMultilevel"/>
    <w:tmpl w:val="02D85F3E"/>
    <w:lvl w:ilvl="0" w:tplc="627CCB2A">
      <w:numFmt w:val="bullet"/>
      <w:lvlText w:val=""/>
      <w:lvlJc w:val="left"/>
      <w:pPr>
        <w:ind w:left="820" w:hanging="360"/>
      </w:pPr>
      <w:rPr>
        <w:rFonts w:ascii="Symbol" w:eastAsia="Symbol" w:hAnsi="Symbol" w:cs="Symbol" w:hint="default"/>
        <w:w w:val="100"/>
        <w:sz w:val="22"/>
        <w:szCs w:val="22"/>
      </w:rPr>
    </w:lvl>
    <w:lvl w:ilvl="1" w:tplc="B964B682">
      <w:numFmt w:val="bullet"/>
      <w:lvlText w:val="o"/>
      <w:lvlJc w:val="left"/>
      <w:pPr>
        <w:ind w:left="1540" w:hanging="360"/>
      </w:pPr>
      <w:rPr>
        <w:rFonts w:ascii="Courier New" w:eastAsia="Courier New" w:hAnsi="Courier New" w:cs="Courier New" w:hint="default"/>
        <w:w w:val="100"/>
        <w:sz w:val="22"/>
        <w:szCs w:val="22"/>
      </w:rPr>
    </w:lvl>
    <w:lvl w:ilvl="2" w:tplc="0AF24BBE">
      <w:numFmt w:val="bullet"/>
      <w:lvlText w:val="•"/>
      <w:lvlJc w:val="left"/>
      <w:pPr>
        <w:ind w:left="2471" w:hanging="360"/>
      </w:pPr>
      <w:rPr>
        <w:rFonts w:hint="default"/>
      </w:rPr>
    </w:lvl>
    <w:lvl w:ilvl="3" w:tplc="121ABE54">
      <w:numFmt w:val="bullet"/>
      <w:lvlText w:val="•"/>
      <w:lvlJc w:val="left"/>
      <w:pPr>
        <w:ind w:left="3402" w:hanging="360"/>
      </w:pPr>
      <w:rPr>
        <w:rFonts w:hint="default"/>
      </w:rPr>
    </w:lvl>
    <w:lvl w:ilvl="4" w:tplc="4D20177C">
      <w:numFmt w:val="bullet"/>
      <w:lvlText w:val="•"/>
      <w:lvlJc w:val="left"/>
      <w:pPr>
        <w:ind w:left="4333" w:hanging="360"/>
      </w:pPr>
      <w:rPr>
        <w:rFonts w:hint="default"/>
      </w:rPr>
    </w:lvl>
    <w:lvl w:ilvl="5" w:tplc="30605ED2">
      <w:numFmt w:val="bullet"/>
      <w:lvlText w:val="•"/>
      <w:lvlJc w:val="left"/>
      <w:pPr>
        <w:ind w:left="5264" w:hanging="360"/>
      </w:pPr>
      <w:rPr>
        <w:rFonts w:hint="default"/>
      </w:rPr>
    </w:lvl>
    <w:lvl w:ilvl="6" w:tplc="02B892FC">
      <w:numFmt w:val="bullet"/>
      <w:lvlText w:val="•"/>
      <w:lvlJc w:val="left"/>
      <w:pPr>
        <w:ind w:left="6195" w:hanging="360"/>
      </w:pPr>
      <w:rPr>
        <w:rFonts w:hint="default"/>
      </w:rPr>
    </w:lvl>
    <w:lvl w:ilvl="7" w:tplc="58040A6A">
      <w:numFmt w:val="bullet"/>
      <w:lvlText w:val="•"/>
      <w:lvlJc w:val="left"/>
      <w:pPr>
        <w:ind w:left="7126" w:hanging="360"/>
      </w:pPr>
      <w:rPr>
        <w:rFonts w:hint="default"/>
      </w:rPr>
    </w:lvl>
    <w:lvl w:ilvl="8" w:tplc="FE20A99E">
      <w:numFmt w:val="bullet"/>
      <w:lvlText w:val="•"/>
      <w:lvlJc w:val="left"/>
      <w:pPr>
        <w:ind w:left="8057" w:hanging="360"/>
      </w:pPr>
      <w:rPr>
        <w:rFonts w:hint="default"/>
      </w:rPr>
    </w:lvl>
  </w:abstractNum>
  <w:abstractNum w:abstractNumId="3" w15:restartNumberingAfterBreak="0">
    <w:nsid w:val="1CF0515B"/>
    <w:multiLevelType w:val="hybridMultilevel"/>
    <w:tmpl w:val="DB4C7C9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D8A7287"/>
    <w:multiLevelType w:val="hybridMultilevel"/>
    <w:tmpl w:val="62B2DF0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BB15AF3"/>
    <w:multiLevelType w:val="hybridMultilevel"/>
    <w:tmpl w:val="552CF364"/>
    <w:lvl w:ilvl="0" w:tplc="A63E13E4">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2CA3324D"/>
    <w:multiLevelType w:val="hybridMultilevel"/>
    <w:tmpl w:val="95961898"/>
    <w:lvl w:ilvl="0" w:tplc="C2D87ED0">
      <w:start w:val="1"/>
      <w:numFmt w:val="decimal"/>
      <w:lvlText w:val="%1."/>
      <w:lvlJc w:val="left"/>
      <w:pPr>
        <w:ind w:left="720" w:hanging="360"/>
      </w:pPr>
      <w:rPr>
        <w:rFonts w:hint="default"/>
        <w:i w:val="0"/>
        <w:iCs w:val="0"/>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7" w15:restartNumberingAfterBreak="0">
    <w:nsid w:val="2F5878FC"/>
    <w:multiLevelType w:val="hybridMultilevel"/>
    <w:tmpl w:val="62B2DF0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47A70DF"/>
    <w:multiLevelType w:val="hybridMultilevel"/>
    <w:tmpl w:val="76E0E3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4D17692"/>
    <w:multiLevelType w:val="hybridMultilevel"/>
    <w:tmpl w:val="98E06FF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6935B10"/>
    <w:multiLevelType w:val="hybridMultilevel"/>
    <w:tmpl w:val="0BB800F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94944BB"/>
    <w:multiLevelType w:val="hybridMultilevel"/>
    <w:tmpl w:val="BCA81C5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931697D"/>
    <w:multiLevelType w:val="hybridMultilevel"/>
    <w:tmpl w:val="BDF040A4"/>
    <w:lvl w:ilvl="0" w:tplc="10090011">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3" w15:restartNumberingAfterBreak="0">
    <w:nsid w:val="7D905F4F"/>
    <w:multiLevelType w:val="hybridMultilevel"/>
    <w:tmpl w:val="815405B6"/>
    <w:lvl w:ilvl="0" w:tplc="87985654">
      <w:start w:val="1"/>
      <w:numFmt w:val="decimal"/>
      <w:lvlText w:val="%1)"/>
      <w:lvlJc w:val="left"/>
      <w:pPr>
        <w:tabs>
          <w:tab w:val="num" w:pos="720"/>
        </w:tabs>
        <w:ind w:left="720" w:hanging="360"/>
      </w:pPr>
      <w:rPr>
        <w:rFonts w:asciiTheme="minorHAnsi" w:eastAsiaTheme="minorHAnsi" w:hAnsiTheme="minorHAnsi" w:cstheme="minorBidi"/>
      </w:rPr>
    </w:lvl>
    <w:lvl w:ilvl="1" w:tplc="7152E0D4" w:tentative="1">
      <w:start w:val="1"/>
      <w:numFmt w:val="bullet"/>
      <w:lvlText w:val="•"/>
      <w:lvlJc w:val="left"/>
      <w:pPr>
        <w:tabs>
          <w:tab w:val="num" w:pos="1440"/>
        </w:tabs>
        <w:ind w:left="1440" w:hanging="360"/>
      </w:pPr>
      <w:rPr>
        <w:rFonts w:ascii="Arial" w:hAnsi="Arial" w:hint="default"/>
      </w:rPr>
    </w:lvl>
    <w:lvl w:ilvl="2" w:tplc="B9B0190A" w:tentative="1">
      <w:start w:val="1"/>
      <w:numFmt w:val="bullet"/>
      <w:lvlText w:val="•"/>
      <w:lvlJc w:val="left"/>
      <w:pPr>
        <w:tabs>
          <w:tab w:val="num" w:pos="2160"/>
        </w:tabs>
        <w:ind w:left="2160" w:hanging="360"/>
      </w:pPr>
      <w:rPr>
        <w:rFonts w:ascii="Arial" w:hAnsi="Arial" w:hint="default"/>
      </w:rPr>
    </w:lvl>
    <w:lvl w:ilvl="3" w:tplc="EC1CAC6C" w:tentative="1">
      <w:start w:val="1"/>
      <w:numFmt w:val="bullet"/>
      <w:lvlText w:val="•"/>
      <w:lvlJc w:val="left"/>
      <w:pPr>
        <w:tabs>
          <w:tab w:val="num" w:pos="2880"/>
        </w:tabs>
        <w:ind w:left="2880" w:hanging="360"/>
      </w:pPr>
      <w:rPr>
        <w:rFonts w:ascii="Arial" w:hAnsi="Arial" w:hint="default"/>
      </w:rPr>
    </w:lvl>
    <w:lvl w:ilvl="4" w:tplc="2BFCE664" w:tentative="1">
      <w:start w:val="1"/>
      <w:numFmt w:val="bullet"/>
      <w:lvlText w:val="•"/>
      <w:lvlJc w:val="left"/>
      <w:pPr>
        <w:tabs>
          <w:tab w:val="num" w:pos="3600"/>
        </w:tabs>
        <w:ind w:left="3600" w:hanging="360"/>
      </w:pPr>
      <w:rPr>
        <w:rFonts w:ascii="Arial" w:hAnsi="Arial" w:hint="default"/>
      </w:rPr>
    </w:lvl>
    <w:lvl w:ilvl="5" w:tplc="31DE85A0" w:tentative="1">
      <w:start w:val="1"/>
      <w:numFmt w:val="bullet"/>
      <w:lvlText w:val="•"/>
      <w:lvlJc w:val="left"/>
      <w:pPr>
        <w:tabs>
          <w:tab w:val="num" w:pos="4320"/>
        </w:tabs>
        <w:ind w:left="4320" w:hanging="360"/>
      </w:pPr>
      <w:rPr>
        <w:rFonts w:ascii="Arial" w:hAnsi="Arial" w:hint="default"/>
      </w:rPr>
    </w:lvl>
    <w:lvl w:ilvl="6" w:tplc="CF6882EC" w:tentative="1">
      <w:start w:val="1"/>
      <w:numFmt w:val="bullet"/>
      <w:lvlText w:val="•"/>
      <w:lvlJc w:val="left"/>
      <w:pPr>
        <w:tabs>
          <w:tab w:val="num" w:pos="5040"/>
        </w:tabs>
        <w:ind w:left="5040" w:hanging="360"/>
      </w:pPr>
      <w:rPr>
        <w:rFonts w:ascii="Arial" w:hAnsi="Arial" w:hint="default"/>
      </w:rPr>
    </w:lvl>
    <w:lvl w:ilvl="7" w:tplc="1934326C" w:tentative="1">
      <w:start w:val="1"/>
      <w:numFmt w:val="bullet"/>
      <w:lvlText w:val="•"/>
      <w:lvlJc w:val="left"/>
      <w:pPr>
        <w:tabs>
          <w:tab w:val="num" w:pos="5760"/>
        </w:tabs>
        <w:ind w:left="5760" w:hanging="360"/>
      </w:pPr>
      <w:rPr>
        <w:rFonts w:ascii="Arial" w:hAnsi="Arial" w:hint="default"/>
      </w:rPr>
    </w:lvl>
    <w:lvl w:ilvl="8" w:tplc="AFAAA1E0" w:tentative="1">
      <w:start w:val="1"/>
      <w:numFmt w:val="bullet"/>
      <w:lvlText w:val="•"/>
      <w:lvlJc w:val="left"/>
      <w:pPr>
        <w:tabs>
          <w:tab w:val="num" w:pos="6480"/>
        </w:tabs>
        <w:ind w:left="6480" w:hanging="360"/>
      </w:pPr>
      <w:rPr>
        <w:rFonts w:ascii="Arial" w:hAnsi="Arial" w:hint="default"/>
      </w:rPr>
    </w:lvl>
  </w:abstractNum>
  <w:num w:numId="1">
    <w:abstractNumId w:val="11"/>
  </w:num>
  <w:num w:numId="2">
    <w:abstractNumId w:val="8"/>
  </w:num>
  <w:num w:numId="3">
    <w:abstractNumId w:val="6"/>
  </w:num>
  <w:num w:numId="4">
    <w:abstractNumId w:val="12"/>
  </w:num>
  <w:num w:numId="5">
    <w:abstractNumId w:val="2"/>
  </w:num>
  <w:num w:numId="6">
    <w:abstractNumId w:val="13"/>
  </w:num>
  <w:num w:numId="7">
    <w:abstractNumId w:val="1"/>
  </w:num>
  <w:num w:numId="8">
    <w:abstractNumId w:val="4"/>
  </w:num>
  <w:num w:numId="9">
    <w:abstractNumId w:val="9"/>
  </w:num>
  <w:num w:numId="10">
    <w:abstractNumId w:val="7"/>
  </w:num>
  <w:num w:numId="11">
    <w:abstractNumId w:val="3"/>
  </w:num>
  <w:num w:numId="12">
    <w:abstractNumId w:val="10"/>
  </w:num>
  <w:num w:numId="13">
    <w:abstractNumId w:val="0"/>
  </w:num>
  <w:num w:numId="1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9"/>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4C85"/>
    <w:rsid w:val="0021558C"/>
    <w:rsid w:val="00326DEC"/>
    <w:rsid w:val="00396714"/>
    <w:rsid w:val="003B64BE"/>
    <w:rsid w:val="0056328C"/>
    <w:rsid w:val="005712F4"/>
    <w:rsid w:val="00573E04"/>
    <w:rsid w:val="005B0CCE"/>
    <w:rsid w:val="005B39EA"/>
    <w:rsid w:val="005D46A5"/>
    <w:rsid w:val="005F138D"/>
    <w:rsid w:val="00631820"/>
    <w:rsid w:val="00680238"/>
    <w:rsid w:val="006E34BE"/>
    <w:rsid w:val="00787DBE"/>
    <w:rsid w:val="007D3BB9"/>
    <w:rsid w:val="008B2003"/>
    <w:rsid w:val="008D7137"/>
    <w:rsid w:val="009C5225"/>
    <w:rsid w:val="00A0216E"/>
    <w:rsid w:val="00A40C34"/>
    <w:rsid w:val="00AC501D"/>
    <w:rsid w:val="00C377FA"/>
    <w:rsid w:val="00C77E64"/>
    <w:rsid w:val="00D22B77"/>
    <w:rsid w:val="00D54C85"/>
    <w:rsid w:val="00DB36DF"/>
    <w:rsid w:val="00ED50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51D196"/>
  <w15:chartTrackingRefBased/>
  <w15:docId w15:val="{FC910A62-E346-D04A-A8B1-2EE1730D43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Pr>
      <w:lang w:val="en-CA"/>
    </w:rPr>
  </w:style>
  <w:style w:type="paragraph" w:styleId="Heading1">
    <w:name w:val="heading 1"/>
    <w:basedOn w:val="Normal"/>
    <w:link w:val="Heading1Char"/>
    <w:uiPriority w:val="9"/>
    <w:qFormat/>
    <w:rsid w:val="005F138D"/>
    <w:pPr>
      <w:widowControl w:val="0"/>
      <w:autoSpaceDE w:val="0"/>
      <w:autoSpaceDN w:val="0"/>
      <w:spacing w:before="117"/>
      <w:ind w:left="100"/>
      <w:outlineLvl w:val="0"/>
    </w:pPr>
    <w:rPr>
      <w:rFonts w:ascii="Calibri" w:eastAsia="Calibri" w:hAnsi="Calibri" w:cs="Calibri"/>
      <w:b/>
      <w:bCs/>
      <w:sz w:val="22"/>
      <w:szCs w:val="22"/>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54C85"/>
    <w:pPr>
      <w:ind w:left="720"/>
      <w:contextualSpacing/>
    </w:pPr>
  </w:style>
  <w:style w:type="paragraph" w:styleId="Header">
    <w:name w:val="header"/>
    <w:basedOn w:val="Normal"/>
    <w:link w:val="HeaderChar"/>
    <w:uiPriority w:val="99"/>
    <w:unhideWhenUsed/>
    <w:rsid w:val="00680238"/>
    <w:pPr>
      <w:tabs>
        <w:tab w:val="center" w:pos="4680"/>
        <w:tab w:val="right" w:pos="9360"/>
      </w:tabs>
    </w:pPr>
  </w:style>
  <w:style w:type="character" w:customStyle="1" w:styleId="HeaderChar">
    <w:name w:val="Header Char"/>
    <w:basedOn w:val="DefaultParagraphFont"/>
    <w:link w:val="Header"/>
    <w:uiPriority w:val="99"/>
    <w:rsid w:val="00680238"/>
    <w:rPr>
      <w:lang w:val="en-CA"/>
    </w:rPr>
  </w:style>
  <w:style w:type="paragraph" w:styleId="Footer">
    <w:name w:val="footer"/>
    <w:basedOn w:val="Normal"/>
    <w:link w:val="FooterChar"/>
    <w:uiPriority w:val="99"/>
    <w:unhideWhenUsed/>
    <w:rsid w:val="00680238"/>
    <w:pPr>
      <w:tabs>
        <w:tab w:val="center" w:pos="4680"/>
        <w:tab w:val="right" w:pos="9360"/>
      </w:tabs>
    </w:pPr>
  </w:style>
  <w:style w:type="character" w:customStyle="1" w:styleId="FooterChar">
    <w:name w:val="Footer Char"/>
    <w:basedOn w:val="DefaultParagraphFont"/>
    <w:link w:val="Footer"/>
    <w:uiPriority w:val="99"/>
    <w:rsid w:val="00680238"/>
    <w:rPr>
      <w:lang w:val="en-CA"/>
    </w:rPr>
  </w:style>
  <w:style w:type="character" w:customStyle="1" w:styleId="Heading1Char">
    <w:name w:val="Heading 1 Char"/>
    <w:basedOn w:val="DefaultParagraphFont"/>
    <w:link w:val="Heading1"/>
    <w:uiPriority w:val="9"/>
    <w:rsid w:val="005F138D"/>
    <w:rPr>
      <w:rFonts w:ascii="Calibri" w:eastAsia="Calibri" w:hAnsi="Calibri" w:cs="Calibri"/>
      <w:b/>
      <w:bCs/>
      <w:sz w:val="22"/>
      <w:szCs w:val="22"/>
    </w:rPr>
  </w:style>
  <w:style w:type="character" w:styleId="Hyperlink">
    <w:name w:val="Hyperlink"/>
    <w:basedOn w:val="DefaultParagraphFont"/>
    <w:uiPriority w:val="99"/>
    <w:unhideWhenUsed/>
    <w:rsid w:val="005F138D"/>
    <w:rPr>
      <w:color w:val="0563C1" w:themeColor="hyperlink"/>
      <w:u w:val="single"/>
    </w:rPr>
  </w:style>
  <w:style w:type="paragraph" w:styleId="BodyText">
    <w:name w:val="Body Text"/>
    <w:basedOn w:val="Normal"/>
    <w:link w:val="BodyTextChar"/>
    <w:uiPriority w:val="1"/>
    <w:qFormat/>
    <w:rsid w:val="005F138D"/>
    <w:pPr>
      <w:widowControl w:val="0"/>
      <w:autoSpaceDE w:val="0"/>
      <w:autoSpaceDN w:val="0"/>
      <w:spacing w:before="120"/>
      <w:ind w:left="460" w:hanging="360"/>
    </w:pPr>
    <w:rPr>
      <w:rFonts w:ascii="Calibri" w:eastAsia="Calibri" w:hAnsi="Calibri" w:cs="Calibri"/>
      <w:sz w:val="22"/>
      <w:szCs w:val="22"/>
      <w:lang w:val="en-US"/>
    </w:rPr>
  </w:style>
  <w:style w:type="character" w:customStyle="1" w:styleId="BodyTextChar">
    <w:name w:val="Body Text Char"/>
    <w:basedOn w:val="DefaultParagraphFont"/>
    <w:link w:val="BodyText"/>
    <w:uiPriority w:val="1"/>
    <w:rsid w:val="005F138D"/>
    <w:rPr>
      <w:rFonts w:ascii="Calibri" w:eastAsia="Calibri" w:hAnsi="Calibri" w:cs="Calibri"/>
      <w:sz w:val="22"/>
      <w:szCs w:val="22"/>
    </w:rPr>
  </w:style>
  <w:style w:type="table" w:styleId="TableGrid">
    <w:name w:val="Table Grid"/>
    <w:basedOn w:val="TableNormal"/>
    <w:uiPriority w:val="39"/>
    <w:rsid w:val="008B200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rsid w:val="006E34B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ultofpedagogy.com/feedforward/"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www.city.kobe.lg.jp/safety/hanshinawaji/revival/promote/img/january.2009.pdf" TargetMode="External"/><Relationship Id="rId4" Type="http://schemas.openxmlformats.org/officeDocument/2006/relationships/settings" Target="settings.xml"/><Relationship Id="rId9" Type="http://schemas.openxmlformats.org/officeDocument/2006/relationships/hyperlink" Target="http://resolver.scholarsportal.info/resolve/0921030x/v29i0003/567_lro1keataod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1164A2B-6715-0D41-A942-F150D03F67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9</Pages>
  <Words>2190</Words>
  <Characters>12486</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14647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Kaler</dc:creator>
  <cp:keywords/>
  <dc:description/>
  <cp:lastModifiedBy>Michael Kaler</cp:lastModifiedBy>
  <cp:revision>5</cp:revision>
  <dcterms:created xsi:type="dcterms:W3CDTF">2021-08-20T20:36:00Z</dcterms:created>
  <dcterms:modified xsi:type="dcterms:W3CDTF">2021-12-14T14:00:00Z</dcterms:modified>
</cp:coreProperties>
</file>