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D176" w14:textId="3EB7B217" w:rsidR="00F04C89" w:rsidRDefault="00AE6735" w:rsidP="007D5872">
      <w:pPr>
        <w:pStyle w:val="Heading1"/>
        <w:jc w:val="center"/>
        <w:rPr>
          <w:rFonts w:eastAsia="Times New Roman"/>
          <w:b/>
          <w:bCs/>
        </w:rPr>
      </w:pPr>
      <w:r w:rsidRPr="001D3B5B">
        <w:rPr>
          <w:rFonts w:eastAsia="Times New Roman"/>
          <w:b/>
          <w:bCs/>
        </w:rPr>
        <w:t>SSM</w:t>
      </w:r>
      <w:r w:rsidR="00F04C89" w:rsidRPr="001D3B5B">
        <w:rPr>
          <w:rFonts w:eastAsia="Times New Roman"/>
          <w:b/>
          <w:bCs/>
        </w:rPr>
        <w:t xml:space="preserve">1120 </w:t>
      </w:r>
      <w:r w:rsidRPr="001D3B5B">
        <w:rPr>
          <w:rFonts w:eastAsia="Times New Roman"/>
          <w:b/>
          <w:bCs/>
        </w:rPr>
        <w:t>–</w:t>
      </w:r>
      <w:r w:rsidR="00F04C89" w:rsidRPr="001D3B5B">
        <w:rPr>
          <w:rFonts w:eastAsia="Times New Roman"/>
          <w:b/>
          <w:bCs/>
        </w:rPr>
        <w:t>Social Dimensions of Sustainability</w:t>
      </w:r>
    </w:p>
    <w:p w14:paraId="2837FA18" w14:textId="6EDDC7A7" w:rsidR="00EC6506" w:rsidRDefault="00EC6506" w:rsidP="007D5872">
      <w:pPr>
        <w:jc w:val="center"/>
        <w:rPr>
          <w:color w:val="1F3864" w:themeColor="accent1" w:themeShade="80"/>
        </w:rPr>
      </w:pPr>
      <w:r w:rsidRPr="00EC6506">
        <w:rPr>
          <w:color w:val="1F3864" w:themeColor="accent1" w:themeShade="80"/>
        </w:rPr>
        <w:t>Winter 2023</w:t>
      </w:r>
    </w:p>
    <w:p w14:paraId="4D414355" w14:textId="4522110E" w:rsidR="007D5872" w:rsidRPr="00EC6506" w:rsidRDefault="007D5872" w:rsidP="007D5872">
      <w:pPr>
        <w:jc w:val="center"/>
        <w:rPr>
          <w:color w:val="1F3864" w:themeColor="accent1" w:themeShade="80"/>
        </w:rPr>
      </w:pPr>
      <w:r>
        <w:rPr>
          <w:color w:val="1F3864" w:themeColor="accent1" w:themeShade="80"/>
        </w:rPr>
        <w:t>Course Syllabus</w:t>
      </w:r>
    </w:p>
    <w:p w14:paraId="362DFEFF" w14:textId="0CD0BB8C" w:rsidR="004A027D" w:rsidRPr="007B19DD" w:rsidRDefault="004A027D" w:rsidP="00AE6735">
      <w:pPr>
        <w:rPr>
          <w:rFonts w:cstheme="minorHAnsi"/>
        </w:rPr>
      </w:pPr>
    </w:p>
    <w:p w14:paraId="7FA894A6" w14:textId="554DB9CA" w:rsidR="00C32180" w:rsidRPr="007B19DD" w:rsidRDefault="007D5872" w:rsidP="00C32180">
      <w:pPr>
        <w:rPr>
          <w:rFonts w:cstheme="minorHAnsi"/>
        </w:rPr>
      </w:pPr>
      <w:r>
        <w:rPr>
          <w:rFonts w:cstheme="minorHAnsi"/>
        </w:rPr>
        <w:t>Class Meetings</w:t>
      </w:r>
      <w:r w:rsidR="00C32180" w:rsidRPr="007B19DD">
        <w:rPr>
          <w:rFonts w:cstheme="minorHAnsi"/>
        </w:rPr>
        <w:t xml:space="preserve">: </w:t>
      </w:r>
      <w:r w:rsidR="00EC6506">
        <w:rPr>
          <w:rFonts w:cstheme="minorHAnsi"/>
        </w:rPr>
        <w:t>Thursdays, 3pm-6pm</w:t>
      </w:r>
    </w:p>
    <w:p w14:paraId="015B8F62" w14:textId="2AFE9C28" w:rsidR="00C32180" w:rsidRPr="00CB098D" w:rsidRDefault="00C32180" w:rsidP="00C32180">
      <w:pPr>
        <w:rPr>
          <w:rFonts w:cstheme="minorHAnsi"/>
        </w:rPr>
      </w:pPr>
      <w:r w:rsidRPr="00702BBF">
        <w:rPr>
          <w:rFonts w:cstheme="minorHAnsi"/>
        </w:rPr>
        <w:t xml:space="preserve">Location: Classroom </w:t>
      </w:r>
      <w:r w:rsidR="00702BBF" w:rsidRPr="00702BBF">
        <w:rPr>
          <w:rFonts w:cstheme="minorHAnsi"/>
        </w:rPr>
        <w:t xml:space="preserve">KN </w:t>
      </w:r>
      <w:r w:rsidRPr="00702BBF">
        <w:rPr>
          <w:rFonts w:cstheme="minorHAnsi"/>
        </w:rPr>
        <w:t>L1230</w:t>
      </w:r>
    </w:p>
    <w:p w14:paraId="30984572" w14:textId="77777777" w:rsidR="00C32180" w:rsidRPr="007B19DD" w:rsidRDefault="00C32180" w:rsidP="00C32180">
      <w:pPr>
        <w:rPr>
          <w:rFonts w:cstheme="minorHAnsi"/>
        </w:rPr>
      </w:pPr>
    </w:p>
    <w:p w14:paraId="5CACEBA6" w14:textId="58656499" w:rsidR="00C32180" w:rsidRPr="007B19DD" w:rsidRDefault="00C32180" w:rsidP="00C32180">
      <w:pPr>
        <w:rPr>
          <w:rFonts w:cstheme="minorHAnsi"/>
        </w:rPr>
      </w:pPr>
      <w:r w:rsidRPr="007B19DD">
        <w:rPr>
          <w:rFonts w:cstheme="minorHAnsi"/>
        </w:rPr>
        <w:t xml:space="preserve">Instructor: Professor </w:t>
      </w:r>
      <w:r w:rsidR="001D3B5B">
        <w:rPr>
          <w:rFonts w:cstheme="minorHAnsi"/>
        </w:rPr>
        <w:t>Ellen Berrey</w:t>
      </w:r>
    </w:p>
    <w:p w14:paraId="70D91E59" w14:textId="50E14C61" w:rsidR="00C32180" w:rsidRPr="007B19DD" w:rsidRDefault="00C32180" w:rsidP="00C32180">
      <w:pPr>
        <w:rPr>
          <w:rFonts w:cstheme="minorHAnsi"/>
        </w:rPr>
      </w:pPr>
      <w:r w:rsidRPr="007B19DD">
        <w:rPr>
          <w:rFonts w:cstheme="minorHAnsi"/>
        </w:rPr>
        <w:t xml:space="preserve">Email: </w:t>
      </w:r>
      <w:r w:rsidR="001D3B5B">
        <w:rPr>
          <w:rFonts w:cstheme="minorHAnsi"/>
        </w:rPr>
        <w:t>ellen</w:t>
      </w:r>
      <w:r w:rsidRPr="007B19DD">
        <w:rPr>
          <w:rFonts w:cstheme="minorHAnsi"/>
        </w:rPr>
        <w:t>.</w:t>
      </w:r>
      <w:r w:rsidR="001D3B5B">
        <w:rPr>
          <w:rFonts w:cstheme="minorHAnsi"/>
        </w:rPr>
        <w:t>berrey</w:t>
      </w:r>
      <w:r w:rsidRPr="007B19DD">
        <w:rPr>
          <w:rFonts w:cstheme="minorHAnsi"/>
        </w:rPr>
        <w:t>@utoronto.ca</w:t>
      </w:r>
    </w:p>
    <w:p w14:paraId="546E3929" w14:textId="44F4C076" w:rsidR="00C32180" w:rsidRPr="007B19DD" w:rsidRDefault="00C32180" w:rsidP="00C32180">
      <w:pPr>
        <w:rPr>
          <w:rFonts w:cstheme="minorHAnsi"/>
        </w:rPr>
      </w:pPr>
      <w:r w:rsidRPr="007B19DD">
        <w:rPr>
          <w:rFonts w:cstheme="minorHAnsi"/>
        </w:rPr>
        <w:t>Office Hours</w:t>
      </w:r>
      <w:r w:rsidR="007D5872">
        <w:rPr>
          <w:rFonts w:cstheme="minorHAnsi"/>
        </w:rPr>
        <w:t xml:space="preserve"> (Zoom)</w:t>
      </w:r>
      <w:r w:rsidRPr="007B19DD">
        <w:rPr>
          <w:rFonts w:cstheme="minorHAnsi"/>
        </w:rPr>
        <w:t xml:space="preserve">: </w:t>
      </w:r>
      <w:r w:rsidR="001D3B5B">
        <w:rPr>
          <w:rFonts w:cstheme="minorHAnsi"/>
        </w:rPr>
        <w:t>Fridays 10-12am and b</w:t>
      </w:r>
      <w:r w:rsidRPr="007B19DD">
        <w:rPr>
          <w:rFonts w:cstheme="minorHAnsi"/>
        </w:rPr>
        <w:t xml:space="preserve">y appointment </w:t>
      </w:r>
    </w:p>
    <w:p w14:paraId="2393CB6A" w14:textId="77777777" w:rsidR="00C32180" w:rsidRPr="007B19DD" w:rsidRDefault="00C32180" w:rsidP="00C32180">
      <w:pPr>
        <w:rPr>
          <w:rFonts w:cstheme="minorHAnsi"/>
        </w:rPr>
      </w:pPr>
    </w:p>
    <w:p w14:paraId="77EF5C19" w14:textId="7F1A03D4" w:rsidR="00C32180" w:rsidRPr="00EC6506" w:rsidRDefault="00C32180" w:rsidP="00C32180">
      <w:pPr>
        <w:rPr>
          <w:rFonts w:cstheme="minorHAnsi"/>
        </w:rPr>
      </w:pPr>
      <w:r w:rsidRPr="00EC6506">
        <w:rPr>
          <w:rFonts w:cstheme="minorHAnsi"/>
        </w:rPr>
        <w:t xml:space="preserve">Teaching Assistant: </w:t>
      </w:r>
      <w:r w:rsidR="001D3B5B" w:rsidRPr="00EC6506">
        <w:rPr>
          <w:rFonts w:cstheme="minorHAnsi"/>
        </w:rPr>
        <w:t>Brody</w:t>
      </w:r>
      <w:r w:rsidR="00EC6506" w:rsidRPr="00EC6506">
        <w:rPr>
          <w:rFonts w:cstheme="minorHAnsi"/>
        </w:rPr>
        <w:t xml:space="preserve"> Trottier</w:t>
      </w:r>
    </w:p>
    <w:p w14:paraId="34AD2CEF" w14:textId="7674E3F9" w:rsidR="00C32180" w:rsidRPr="00EC6506" w:rsidRDefault="00C32180" w:rsidP="00C32180">
      <w:pPr>
        <w:rPr>
          <w:rFonts w:cstheme="minorHAnsi"/>
        </w:rPr>
      </w:pPr>
      <w:r w:rsidRPr="00EC6506">
        <w:rPr>
          <w:rFonts w:cstheme="minorHAnsi"/>
        </w:rPr>
        <w:t xml:space="preserve">E-mail: </w:t>
      </w:r>
      <w:r w:rsidR="001D3B5B" w:rsidRPr="00EC6506">
        <w:rPr>
          <w:rFonts w:cstheme="minorHAnsi"/>
        </w:rPr>
        <w:t xml:space="preserve"> </w:t>
      </w:r>
      <w:r w:rsidR="00EC6506" w:rsidRPr="00EC6506">
        <w:rPr>
          <w:rFonts w:cstheme="minorHAnsi"/>
        </w:rPr>
        <w:t>brody.trottier@mail.utoronto.ca</w:t>
      </w:r>
    </w:p>
    <w:p w14:paraId="3D4767A8" w14:textId="6FA28B92" w:rsidR="00C32180" w:rsidRPr="007B19DD" w:rsidRDefault="00C32180" w:rsidP="00C32180">
      <w:pPr>
        <w:rPr>
          <w:rFonts w:cstheme="minorHAnsi"/>
        </w:rPr>
      </w:pPr>
      <w:r w:rsidRPr="00EC6506">
        <w:rPr>
          <w:rFonts w:cstheme="minorHAnsi"/>
        </w:rPr>
        <w:t xml:space="preserve">Office Hours: By appointment </w:t>
      </w:r>
    </w:p>
    <w:p w14:paraId="55A0F3A5" w14:textId="77777777" w:rsidR="001D3B5B" w:rsidRDefault="001D3B5B" w:rsidP="00C32180">
      <w:pPr>
        <w:pStyle w:val="Heading2"/>
        <w:rPr>
          <w:rFonts w:eastAsia="Times New Roman"/>
        </w:rPr>
      </w:pPr>
    </w:p>
    <w:p w14:paraId="77606A60" w14:textId="567EB2DF" w:rsidR="00C32180" w:rsidRPr="001D3B5B" w:rsidRDefault="00C32180" w:rsidP="00C32180">
      <w:pPr>
        <w:pStyle w:val="Heading2"/>
        <w:rPr>
          <w:rFonts w:eastAsia="Times New Roman"/>
          <w:b/>
          <w:bCs/>
        </w:rPr>
      </w:pPr>
      <w:r w:rsidRPr="001D3B5B">
        <w:rPr>
          <w:rFonts w:eastAsia="Times New Roman"/>
          <w:b/>
          <w:bCs/>
        </w:rPr>
        <w:t>Course Technology</w:t>
      </w:r>
    </w:p>
    <w:p w14:paraId="48DDD69E" w14:textId="77777777" w:rsidR="00C32180" w:rsidRDefault="00C32180" w:rsidP="00C32180">
      <w:pPr>
        <w:pStyle w:val="ListParagraph"/>
        <w:numPr>
          <w:ilvl w:val="0"/>
          <w:numId w:val="1"/>
        </w:numPr>
      </w:pPr>
      <w:r>
        <w:t>The course content will be hosted on Quercus</w:t>
      </w:r>
    </w:p>
    <w:p w14:paraId="017F3B0D" w14:textId="2F0506AC" w:rsidR="00C32180" w:rsidRDefault="00C32180" w:rsidP="00C32180">
      <w:pPr>
        <w:pStyle w:val="ListParagraph"/>
        <w:numPr>
          <w:ilvl w:val="0"/>
          <w:numId w:val="1"/>
        </w:numPr>
        <w:rPr>
          <w:i/>
          <w:iCs/>
        </w:rPr>
      </w:pPr>
      <w:r>
        <w:t xml:space="preserve">The </w:t>
      </w:r>
      <w:r w:rsidR="007D5872">
        <w:t>class meetings</w:t>
      </w:r>
      <w:r>
        <w:t xml:space="preserve"> will take place in person </w:t>
      </w:r>
    </w:p>
    <w:p w14:paraId="3CFAB1A4" w14:textId="1E38FEA9" w:rsidR="00C32180" w:rsidRPr="00C32180" w:rsidRDefault="00335D84" w:rsidP="00C32180">
      <w:pPr>
        <w:pStyle w:val="ListParagraph"/>
        <w:numPr>
          <w:ilvl w:val="0"/>
          <w:numId w:val="1"/>
        </w:numPr>
      </w:pPr>
      <w:r>
        <w:t>O</w:t>
      </w:r>
      <w:r w:rsidR="00BC41D6" w:rsidRPr="00702BBF">
        <w:t>ne</w:t>
      </w:r>
      <w:r w:rsidR="00C32180" w:rsidRPr="00702BBF">
        <w:t xml:space="preserve"> </w:t>
      </w:r>
      <w:r w:rsidR="001D3B5B" w:rsidRPr="00702BBF">
        <w:t>class session</w:t>
      </w:r>
      <w:r w:rsidR="00C32180" w:rsidRPr="00C32180">
        <w:t xml:space="preserve"> will take place on Z</w:t>
      </w:r>
      <w:r w:rsidR="001D3B5B">
        <w:t>oom</w:t>
      </w:r>
      <w:r w:rsidR="00C32180" w:rsidRPr="00C32180">
        <w:t xml:space="preserve"> </w:t>
      </w:r>
      <w:r w:rsidR="001A2725" w:rsidRPr="00335D84">
        <w:t>(Feb. 16</w:t>
      </w:r>
      <w:r>
        <w:t>, possibly also Mar. 9</w:t>
      </w:r>
      <w:r w:rsidR="00BC41D6" w:rsidRPr="00335D84">
        <w:t>)</w:t>
      </w:r>
      <w:r w:rsidR="00C32180" w:rsidRPr="00335D84">
        <w:t>.</w:t>
      </w:r>
    </w:p>
    <w:p w14:paraId="787DADB7" w14:textId="77777777" w:rsidR="00C32180" w:rsidRDefault="00C32180" w:rsidP="00C32180">
      <w:pPr>
        <w:pStyle w:val="Heading2"/>
        <w:rPr>
          <w:rFonts w:eastAsia="Times New Roman"/>
        </w:rPr>
      </w:pPr>
    </w:p>
    <w:p w14:paraId="087E326E" w14:textId="77777777" w:rsidR="00C32180" w:rsidRPr="001D3B5B" w:rsidRDefault="00C32180" w:rsidP="00C32180">
      <w:pPr>
        <w:pStyle w:val="Heading2"/>
        <w:rPr>
          <w:rFonts w:eastAsia="Times New Roman"/>
          <w:b/>
          <w:bCs/>
        </w:rPr>
      </w:pPr>
      <w:r w:rsidRPr="001D3B5B">
        <w:rPr>
          <w:rFonts w:eastAsia="Times New Roman"/>
          <w:b/>
          <w:bCs/>
        </w:rPr>
        <w:t>Zoom Information</w:t>
      </w:r>
    </w:p>
    <w:p w14:paraId="473C0FEE" w14:textId="367F4260" w:rsidR="00EC6506" w:rsidRPr="00EC6506" w:rsidRDefault="00000000" w:rsidP="00EC6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rPr>
      </w:pPr>
      <w:hyperlink r:id="rId7" w:history="1">
        <w:r w:rsidR="00EC6506" w:rsidRPr="0099548F">
          <w:rPr>
            <w:rStyle w:val="Hyperlink"/>
            <w:rFonts w:cstheme="minorHAnsi"/>
          </w:rPr>
          <w:t>https://utoronto.zoom.us/j/87831513232</w:t>
        </w:r>
      </w:hyperlink>
      <w:r w:rsidR="00EC6506">
        <w:rPr>
          <w:rFonts w:cstheme="minorHAnsi"/>
          <w:color w:val="000000" w:themeColor="text1"/>
        </w:rPr>
        <w:t xml:space="preserve"> </w:t>
      </w:r>
    </w:p>
    <w:p w14:paraId="663BF5E0" w14:textId="77777777" w:rsidR="00EC6506" w:rsidRPr="00D83476" w:rsidRDefault="00EC6506" w:rsidP="00EC6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D83476">
        <w:rPr>
          <w:color w:val="000000" w:themeColor="text1"/>
        </w:rPr>
        <w:t>Meeting ID: 878 3151 3232</w:t>
      </w:r>
    </w:p>
    <w:p w14:paraId="57429FD6" w14:textId="2554791B" w:rsidR="00C32180" w:rsidRPr="00D83476" w:rsidRDefault="00EC6506" w:rsidP="00EC6506">
      <w:pPr>
        <w:rPr>
          <w:color w:val="000000" w:themeColor="text1"/>
        </w:rPr>
      </w:pPr>
      <w:r w:rsidRPr="00D83476">
        <w:rPr>
          <w:color w:val="000000" w:themeColor="text1"/>
        </w:rPr>
        <w:t>Passcode: 994650</w:t>
      </w:r>
    </w:p>
    <w:p w14:paraId="66FE0547" w14:textId="77777777" w:rsidR="00C32180" w:rsidRDefault="00C32180" w:rsidP="00C32180"/>
    <w:p w14:paraId="7F139B97" w14:textId="6B87D11A" w:rsidR="00A07A23" w:rsidRPr="001D3B5B" w:rsidRDefault="00A07A23" w:rsidP="00A07A23">
      <w:pPr>
        <w:pStyle w:val="Heading2"/>
        <w:rPr>
          <w:rFonts w:eastAsia="Times New Roman"/>
          <w:b/>
          <w:bCs/>
        </w:rPr>
      </w:pPr>
      <w:r w:rsidRPr="001D3B5B">
        <w:rPr>
          <w:rFonts w:eastAsia="Times New Roman"/>
          <w:b/>
          <w:bCs/>
        </w:rPr>
        <w:t>Course Description</w:t>
      </w:r>
    </w:p>
    <w:p w14:paraId="1B4D045C" w14:textId="77777777" w:rsidR="00100A8A" w:rsidRPr="007B19DD" w:rsidRDefault="00100A8A" w:rsidP="00100A8A">
      <w:pPr>
        <w:rPr>
          <w:rFonts w:cstheme="minorHAnsi"/>
        </w:rPr>
      </w:pPr>
      <w:r w:rsidRPr="007B19DD">
        <w:rPr>
          <w:rFonts w:cstheme="minorHAnsi"/>
        </w:rPr>
        <w:t>This course is focused on studying and understanding human-nature interactions, and the social processes that shape and threaten the natural world. The course will focus on the following question: how is sustainability a profoundly social challenge? Students will be challenged to gain a better understanding of the interrelationship between social problems and environmental problems, as well as the ways that humans themselves are part of nature. Students will be asked to consider how social scientific insights can inform and improve sustainability efforts. The course will cover topics such as the social construction of nature, the political economy of environmental destruction, environmental inequalities and injustices (including Global North-Global South relations), corporate projects to address social sustainability (as well as critiques of greenwashing), public engagements with environmental science, consumer politics and green identities, the politics of climate change and environmental knowledge production, as well as environmental activism and varied initiatives to address sustainability, such as green jobs programs.</w:t>
      </w:r>
    </w:p>
    <w:p w14:paraId="41A23940" w14:textId="0CE15E09" w:rsidR="002A2F17" w:rsidRPr="007B19DD" w:rsidRDefault="002A2F17" w:rsidP="00AE6735">
      <w:pPr>
        <w:rPr>
          <w:rFonts w:cstheme="minorHAnsi"/>
        </w:rPr>
      </w:pPr>
    </w:p>
    <w:p w14:paraId="70F66FC0" w14:textId="77777777" w:rsidR="00D83476" w:rsidRDefault="00D83476">
      <w:pPr>
        <w:rPr>
          <w:rFonts w:asciiTheme="majorHAnsi" w:hAnsiTheme="majorHAnsi" w:cstheme="majorBidi"/>
          <w:b/>
          <w:bCs/>
          <w:color w:val="2F5496" w:themeColor="accent1" w:themeShade="BF"/>
          <w:sz w:val="26"/>
          <w:szCs w:val="26"/>
        </w:rPr>
      </w:pPr>
      <w:r>
        <w:rPr>
          <w:b/>
          <w:bCs/>
        </w:rPr>
        <w:br w:type="page"/>
      </w:r>
    </w:p>
    <w:p w14:paraId="125131FC" w14:textId="4CD3B5E8" w:rsidR="00A07A23" w:rsidRPr="001D3B5B" w:rsidRDefault="007F7FB7" w:rsidP="007F7FB7">
      <w:pPr>
        <w:pStyle w:val="Heading2"/>
        <w:rPr>
          <w:rFonts w:eastAsia="Times New Roman"/>
          <w:b/>
          <w:bCs/>
        </w:rPr>
      </w:pPr>
      <w:r w:rsidRPr="001D3B5B">
        <w:rPr>
          <w:rFonts w:eastAsia="Times New Roman"/>
          <w:b/>
          <w:bCs/>
        </w:rPr>
        <w:lastRenderedPageBreak/>
        <w:t xml:space="preserve">Learning Outcomes </w:t>
      </w:r>
    </w:p>
    <w:p w14:paraId="16A2DE8E" w14:textId="77777777" w:rsidR="007F7FB7" w:rsidRPr="00AB010C" w:rsidRDefault="007F7FB7" w:rsidP="007F7FB7">
      <w:pPr>
        <w:rPr>
          <w:rFonts w:cstheme="minorHAnsi"/>
        </w:rPr>
      </w:pPr>
      <w:r w:rsidRPr="00AB010C">
        <w:rPr>
          <w:rFonts w:cstheme="minorHAnsi"/>
        </w:rPr>
        <w:t xml:space="preserve">By the end of this course, students should be able to: </w:t>
      </w:r>
    </w:p>
    <w:p w14:paraId="28A62685" w14:textId="751EB15E" w:rsidR="007F7FB7" w:rsidRPr="00AB010C" w:rsidRDefault="007F7FB7" w:rsidP="007F7FB7">
      <w:pPr>
        <w:pStyle w:val="ListParagraph"/>
        <w:numPr>
          <w:ilvl w:val="0"/>
          <w:numId w:val="2"/>
        </w:numPr>
        <w:rPr>
          <w:rFonts w:cstheme="minorHAnsi"/>
        </w:rPr>
      </w:pPr>
      <w:r w:rsidRPr="00AB010C">
        <w:rPr>
          <w:rFonts w:cstheme="minorHAnsi"/>
        </w:rPr>
        <w:t xml:space="preserve">Demonstrate a general knowledge and understanding of the social dimensions of sustainability. </w:t>
      </w:r>
    </w:p>
    <w:p w14:paraId="3EA6C250" w14:textId="234C4447" w:rsidR="007F7FB7" w:rsidRPr="00AB010C" w:rsidRDefault="007F7FB7" w:rsidP="007F7FB7">
      <w:pPr>
        <w:pStyle w:val="ListParagraph"/>
        <w:numPr>
          <w:ilvl w:val="0"/>
          <w:numId w:val="2"/>
        </w:numPr>
        <w:rPr>
          <w:rFonts w:cstheme="minorHAnsi"/>
        </w:rPr>
      </w:pPr>
      <w:r w:rsidRPr="00AB010C">
        <w:rPr>
          <w:rFonts w:cstheme="minorHAnsi"/>
        </w:rPr>
        <w:t xml:space="preserve">Identify and critically evaluate social causes and consequences of environmental problems; with particular emphasis on recognizing the appropriate solution(s) that can be applied in various settings </w:t>
      </w:r>
    </w:p>
    <w:p w14:paraId="3A4A6836" w14:textId="127C622A" w:rsidR="007F7FB7" w:rsidRPr="00AB010C" w:rsidRDefault="007F7FB7" w:rsidP="007F7FB7">
      <w:pPr>
        <w:pStyle w:val="ListParagraph"/>
        <w:numPr>
          <w:ilvl w:val="0"/>
          <w:numId w:val="2"/>
        </w:numPr>
        <w:rPr>
          <w:rFonts w:cstheme="minorHAnsi"/>
        </w:rPr>
      </w:pPr>
      <w:r w:rsidRPr="00AB010C">
        <w:rPr>
          <w:rFonts w:cstheme="minorHAnsi"/>
        </w:rPr>
        <w:t xml:space="preserve">Assess the efficacy with which various actors (e.g., states, citizens, social movements, corporations) seek to address environmental problems, and evaluate the strengths of various approaches (e.g., market approaches, state efforts, civil society) to promote sustainability. </w:t>
      </w:r>
    </w:p>
    <w:p w14:paraId="5A209EC0" w14:textId="77777777" w:rsidR="007F7FB7" w:rsidRDefault="007F7FB7" w:rsidP="007F7FB7"/>
    <w:p w14:paraId="438F8555" w14:textId="77102E8A" w:rsidR="00B15EE5" w:rsidRPr="001D3B5B" w:rsidRDefault="00B15EE5" w:rsidP="007F7FB7">
      <w:pPr>
        <w:pStyle w:val="Heading2"/>
        <w:rPr>
          <w:rFonts w:eastAsia="Times New Roman"/>
          <w:b/>
          <w:bCs/>
        </w:rPr>
      </w:pPr>
      <w:r w:rsidRPr="001D3B5B">
        <w:rPr>
          <w:rFonts w:eastAsia="Times New Roman"/>
          <w:b/>
          <w:bCs/>
        </w:rPr>
        <w:t>Class Structure</w:t>
      </w:r>
    </w:p>
    <w:p w14:paraId="348697FE" w14:textId="54BB5D1C" w:rsidR="00B15EE5" w:rsidRPr="00B15EE5" w:rsidRDefault="00126E77" w:rsidP="00B15EE5">
      <w:r>
        <w:t>M</w:t>
      </w:r>
      <w:r>
        <w:rPr>
          <w:spacing w:val="-2"/>
        </w:rPr>
        <w:t>o</w:t>
      </w:r>
      <w:r>
        <w:t>st</w:t>
      </w:r>
      <w:r>
        <w:rPr>
          <w:spacing w:val="-3"/>
        </w:rPr>
        <w:t xml:space="preserve"> </w:t>
      </w:r>
      <w:r>
        <w:rPr>
          <w:spacing w:val="-2"/>
        </w:rPr>
        <w:t>c</w:t>
      </w:r>
      <w:r>
        <w:t xml:space="preserve">lasses </w:t>
      </w:r>
      <w:r>
        <w:rPr>
          <w:spacing w:val="-2"/>
        </w:rPr>
        <w:t>w</w:t>
      </w:r>
      <w:r>
        <w:t>ill</w:t>
      </w:r>
      <w:r>
        <w:rPr>
          <w:spacing w:val="-2"/>
        </w:rPr>
        <w:t xml:space="preserve"> </w:t>
      </w:r>
      <w:r>
        <w:rPr>
          <w:spacing w:val="-1"/>
        </w:rPr>
        <w:t>b</w:t>
      </w:r>
      <w:r>
        <w:t>e</w:t>
      </w:r>
      <w:r>
        <w:rPr>
          <w:spacing w:val="-1"/>
        </w:rPr>
        <w:t xml:space="preserve"> </w:t>
      </w:r>
      <w:r>
        <w:t>str</w:t>
      </w:r>
      <w:r>
        <w:rPr>
          <w:spacing w:val="-2"/>
        </w:rPr>
        <w:t>uc</w:t>
      </w:r>
      <w:r>
        <w:t>t</w:t>
      </w:r>
      <w:r>
        <w:rPr>
          <w:spacing w:val="-2"/>
        </w:rPr>
        <w:t>u</w:t>
      </w:r>
      <w:r>
        <w:rPr>
          <w:spacing w:val="1"/>
        </w:rPr>
        <w:t>r</w:t>
      </w:r>
      <w:r>
        <w:t>ed</w:t>
      </w:r>
      <w:r>
        <w:rPr>
          <w:spacing w:val="-3"/>
        </w:rPr>
        <w:t xml:space="preserve"> </w:t>
      </w:r>
      <w:r>
        <w:t>a</w:t>
      </w:r>
      <w:r>
        <w:rPr>
          <w:spacing w:val="1"/>
        </w:rPr>
        <w:t>r</w:t>
      </w:r>
      <w:r>
        <w:rPr>
          <w:spacing w:val="-2"/>
        </w:rPr>
        <w:t>oun</w:t>
      </w:r>
      <w:r>
        <w:t>d</w:t>
      </w:r>
      <w:r>
        <w:rPr>
          <w:spacing w:val="-3"/>
        </w:rPr>
        <w:t xml:space="preserve"> </w:t>
      </w:r>
      <w:r>
        <w:t>le</w:t>
      </w:r>
      <w:r>
        <w:rPr>
          <w:spacing w:val="-1"/>
        </w:rPr>
        <w:t>c</w:t>
      </w:r>
      <w:r>
        <w:t>t</w:t>
      </w:r>
      <w:r>
        <w:rPr>
          <w:spacing w:val="-2"/>
        </w:rPr>
        <w:t>u</w:t>
      </w:r>
      <w:r>
        <w:rPr>
          <w:spacing w:val="1"/>
        </w:rPr>
        <w:t>r</w:t>
      </w:r>
      <w:r>
        <w:t xml:space="preserve">e </w:t>
      </w:r>
      <w:r w:rsidR="00107AAC">
        <w:t>content,</w:t>
      </w:r>
      <w:r>
        <w:t xml:space="preserve"> interspersed with </w:t>
      </w:r>
      <w:r>
        <w:rPr>
          <w:spacing w:val="-2"/>
        </w:rPr>
        <w:t>c</w:t>
      </w:r>
      <w:r>
        <w:t>lass</w:t>
      </w:r>
      <w:r>
        <w:rPr>
          <w:spacing w:val="1"/>
        </w:rPr>
        <w:t>r</w:t>
      </w:r>
      <w:r>
        <w:rPr>
          <w:spacing w:val="-2"/>
        </w:rPr>
        <w:t>oo</w:t>
      </w:r>
      <w:r>
        <w:t>m</w:t>
      </w:r>
      <w:r>
        <w:rPr>
          <w:spacing w:val="-4"/>
        </w:rPr>
        <w:t xml:space="preserve"> </w:t>
      </w:r>
      <w:r>
        <w:rPr>
          <w:spacing w:val="-2"/>
        </w:rPr>
        <w:t>d</w:t>
      </w:r>
      <w:r>
        <w:t>is</w:t>
      </w:r>
      <w:r>
        <w:rPr>
          <w:spacing w:val="-2"/>
        </w:rPr>
        <w:t>cu</w:t>
      </w:r>
      <w:r>
        <w:t>ssi</w:t>
      </w:r>
      <w:r>
        <w:rPr>
          <w:spacing w:val="3"/>
        </w:rPr>
        <w:t>o</w:t>
      </w:r>
      <w:r>
        <w:t>n</w:t>
      </w:r>
      <w:r>
        <w:rPr>
          <w:spacing w:val="7"/>
        </w:rPr>
        <w:t xml:space="preserve"> </w:t>
      </w:r>
      <w:r>
        <w:t>a</w:t>
      </w:r>
      <w:r>
        <w:rPr>
          <w:spacing w:val="-2"/>
        </w:rPr>
        <w:t>n</w:t>
      </w:r>
      <w:r>
        <w:t>d</w:t>
      </w:r>
      <w:r>
        <w:rPr>
          <w:spacing w:val="-4"/>
        </w:rPr>
        <w:t xml:space="preserve"> </w:t>
      </w:r>
      <w:r>
        <w:rPr>
          <w:spacing w:val="-1"/>
        </w:rPr>
        <w:t>in</w:t>
      </w:r>
      <w:r>
        <w:t>-</w:t>
      </w:r>
      <w:r>
        <w:rPr>
          <w:spacing w:val="-2"/>
        </w:rPr>
        <w:t>c</w:t>
      </w:r>
      <w:r>
        <w:t>lass</w:t>
      </w:r>
      <w:r>
        <w:rPr>
          <w:spacing w:val="-7"/>
        </w:rPr>
        <w:t xml:space="preserve"> </w:t>
      </w:r>
      <w:r>
        <w:t>e</w:t>
      </w:r>
      <w:r>
        <w:rPr>
          <w:spacing w:val="1"/>
        </w:rPr>
        <w:t>x</w:t>
      </w:r>
      <w:r>
        <w:t>e</w:t>
      </w:r>
      <w:r>
        <w:rPr>
          <w:spacing w:val="1"/>
        </w:rPr>
        <w:t>r</w:t>
      </w:r>
      <w:r>
        <w:rPr>
          <w:spacing w:val="-2"/>
        </w:rPr>
        <w:t>c</w:t>
      </w:r>
      <w:r>
        <w:t>ise</w:t>
      </w:r>
      <w:r>
        <w:rPr>
          <w:spacing w:val="1"/>
        </w:rPr>
        <w:t>s</w:t>
      </w:r>
      <w:r>
        <w:t xml:space="preserve">. You are expected to regularly attend class and engage in class discussion. In </w:t>
      </w:r>
      <w:r w:rsidR="008105F1">
        <w:t xml:space="preserve">class </w:t>
      </w:r>
      <w:r>
        <w:t xml:space="preserve">discussions, you should listen to the instructor as well as </w:t>
      </w:r>
      <w:r w:rsidR="008105F1">
        <w:t>your classmates</w:t>
      </w:r>
      <w:r>
        <w:t xml:space="preserve">. </w:t>
      </w:r>
      <w:r w:rsidR="008105F1">
        <w:t>Each week</w:t>
      </w:r>
      <w:r>
        <w:t xml:space="preserve">, the class will </w:t>
      </w:r>
      <w:r w:rsidR="008105F1">
        <w:t>include</w:t>
      </w:r>
      <w:r>
        <w:t xml:space="preserve"> </w:t>
      </w:r>
      <w:r w:rsidR="00B15EE5" w:rsidRPr="00B15EE5">
        <w:t xml:space="preserve">student-led introduction to the </w:t>
      </w:r>
      <w:r>
        <w:t>readings</w:t>
      </w:r>
      <w:r w:rsidR="00B15EE5" w:rsidRPr="00B15EE5">
        <w:t xml:space="preserve">, followed by a group discussion of the topic. </w:t>
      </w:r>
      <w:r w:rsidR="008105F1">
        <w:t>In general, t</w:t>
      </w:r>
      <w:r w:rsidR="00B15EE5" w:rsidRPr="00B15EE5">
        <w:t xml:space="preserve">he emphasis </w:t>
      </w:r>
      <w:r w:rsidR="008105F1">
        <w:t xml:space="preserve">of this class </w:t>
      </w:r>
      <w:r>
        <w:t>on</w:t>
      </w:r>
      <w:r w:rsidR="00B15EE5" w:rsidRPr="00B15EE5">
        <w:t xml:space="preserve"> learning through careful reading, reflection, writing and classroom dialogue. </w:t>
      </w:r>
    </w:p>
    <w:p w14:paraId="7AC678F4" w14:textId="77777777" w:rsidR="00B15EE5" w:rsidRDefault="00B15EE5" w:rsidP="00B15EE5"/>
    <w:p w14:paraId="5EE1EA5B" w14:textId="73FAE23F" w:rsidR="00A07A23" w:rsidRPr="001D3B5B" w:rsidRDefault="00A07A23" w:rsidP="007F7FB7">
      <w:pPr>
        <w:pStyle w:val="Heading2"/>
        <w:rPr>
          <w:rFonts w:eastAsia="Times New Roman"/>
          <w:b/>
          <w:bCs/>
        </w:rPr>
      </w:pPr>
      <w:r w:rsidRPr="001D3B5B">
        <w:rPr>
          <w:rFonts w:eastAsia="Times New Roman"/>
          <w:b/>
          <w:bCs/>
        </w:rPr>
        <w:t>Required Texts</w:t>
      </w:r>
    </w:p>
    <w:p w14:paraId="0911A92C" w14:textId="6DBD9FAD" w:rsidR="00EC225C" w:rsidRDefault="00EC225C" w:rsidP="00A07A23">
      <w:r>
        <w:t xml:space="preserve">There are two required texts for this course, in addition to research articles (which you are responsible for locating through the U of T library system). </w:t>
      </w:r>
      <w:r w:rsidR="00702BBF">
        <w:t xml:space="preserve">Hard copies of the books are not in stock at the UTM bookstore but are available through some bookstores and online retailers. </w:t>
      </w:r>
    </w:p>
    <w:p w14:paraId="5E54E99F" w14:textId="7A935705" w:rsidR="00EC225C" w:rsidRPr="00FC034A" w:rsidRDefault="00EC225C" w:rsidP="00A07A23">
      <w:pPr>
        <w:rPr>
          <w:sz w:val="12"/>
          <w:szCs w:val="12"/>
        </w:rPr>
      </w:pPr>
    </w:p>
    <w:p w14:paraId="23C2C1A4" w14:textId="628CA677" w:rsidR="00E432BF" w:rsidRPr="00AB010C" w:rsidRDefault="006E7222" w:rsidP="00AB010C">
      <w:pPr>
        <w:pStyle w:val="ListParagraph"/>
        <w:numPr>
          <w:ilvl w:val="0"/>
          <w:numId w:val="18"/>
        </w:numPr>
      </w:pPr>
      <w:r w:rsidRPr="00AB010C">
        <w:rPr>
          <w:i/>
          <w:iCs/>
        </w:rPr>
        <w:t>An Invitation to Environmental Sociology</w:t>
      </w:r>
      <w:r w:rsidRPr="00AB010C">
        <w:t xml:space="preserve">, by Michael Bell, Loka Ahswood, Isaac Sohn </w:t>
      </w:r>
      <w:proofErr w:type="gramStart"/>
      <w:r w:rsidRPr="00AB010C">
        <w:t>Leslie</w:t>
      </w:r>
      <w:proofErr w:type="gramEnd"/>
      <w:r w:rsidRPr="00AB010C">
        <w:t xml:space="preserve"> and Laura Hanson Schlachter. Sixth Edition. 2020. </w:t>
      </w:r>
      <w:r w:rsidR="007B59AB">
        <w:t>SAGE</w:t>
      </w:r>
      <w:r w:rsidRPr="00AB010C">
        <w:t xml:space="preserve">. </w:t>
      </w:r>
      <w:r w:rsidR="00702BBF">
        <w:t>Ebook</w:t>
      </w:r>
      <w:r w:rsidRPr="00AB010C">
        <w:t xml:space="preserve"> available </w:t>
      </w:r>
      <w:r w:rsidR="00702BBF">
        <w:t xml:space="preserve">(for purchase) </w:t>
      </w:r>
      <w:r w:rsidRPr="00AB010C">
        <w:t xml:space="preserve">through </w:t>
      </w:r>
      <w:hyperlink r:id="rId8" w:history="1">
        <w:r w:rsidRPr="00AB010C">
          <w:rPr>
            <w:rStyle w:val="Hyperlink"/>
          </w:rPr>
          <w:t>Vitalsource</w:t>
        </w:r>
      </w:hyperlink>
      <w:r w:rsidRPr="00AB010C">
        <w:t xml:space="preserve"> (and other e-reader services). </w:t>
      </w:r>
    </w:p>
    <w:p w14:paraId="1524E9F8" w14:textId="441626D8" w:rsidR="00A07A23" w:rsidRPr="00FC034A" w:rsidRDefault="00A07A23" w:rsidP="00A07A23">
      <w:pPr>
        <w:rPr>
          <w:sz w:val="12"/>
          <w:szCs w:val="12"/>
        </w:rPr>
      </w:pPr>
    </w:p>
    <w:p w14:paraId="705EDF3A" w14:textId="33B49EB9" w:rsidR="00276957" w:rsidRDefault="00276957" w:rsidP="00AB010C">
      <w:pPr>
        <w:pStyle w:val="ListParagraph"/>
        <w:numPr>
          <w:ilvl w:val="0"/>
          <w:numId w:val="18"/>
        </w:numPr>
      </w:pPr>
      <w:r w:rsidRPr="007118EE">
        <w:t xml:space="preserve">MacKendrick, Norah. 2018. </w:t>
      </w:r>
      <w:r w:rsidRPr="00AB010C">
        <w:rPr>
          <w:i/>
        </w:rPr>
        <w:t xml:space="preserve">Better Safe than Sorry: How Consumers Navigate Exposure to Everyday Toxics. </w:t>
      </w:r>
      <w:r w:rsidRPr="007118EE">
        <w:t>Berkeley, CA: University of California Press.</w:t>
      </w:r>
      <w:r w:rsidR="002E1D56">
        <w:t xml:space="preserve"> </w:t>
      </w:r>
      <w:r w:rsidR="00702BBF">
        <w:t>Ebook a</w:t>
      </w:r>
      <w:r w:rsidR="002E1D56">
        <w:t>vailable</w:t>
      </w:r>
      <w:r w:rsidR="00702BBF">
        <w:t xml:space="preserve"> (free) through </w:t>
      </w:r>
      <w:hyperlink r:id="rId9" w:anchor="page=47" w:history="1">
        <w:r w:rsidR="00702BBF" w:rsidRPr="00702BBF">
          <w:rPr>
            <w:rStyle w:val="Hyperlink"/>
          </w:rPr>
          <w:t>the UofT library</w:t>
        </w:r>
      </w:hyperlink>
      <w:r w:rsidR="00702BBF">
        <w:t>.</w:t>
      </w:r>
    </w:p>
    <w:p w14:paraId="1567D5E7" w14:textId="32EFDAB5" w:rsidR="00A07A23" w:rsidRDefault="00A07A23" w:rsidP="00AE6735"/>
    <w:p w14:paraId="36A632F0" w14:textId="23A025D9" w:rsidR="00FC034A" w:rsidRPr="00FC034A" w:rsidRDefault="00FC034A" w:rsidP="00FC034A">
      <w:pPr>
        <w:spacing w:line="276" w:lineRule="atLeast"/>
        <w:rPr>
          <w:color w:val="292B2C"/>
        </w:rPr>
      </w:pPr>
      <w:r w:rsidRPr="00FC034A">
        <w:t xml:space="preserve">Recommended for further reading, but not </w:t>
      </w:r>
      <w:r w:rsidR="00D27C94">
        <w:t>required</w:t>
      </w:r>
      <w:r w:rsidRPr="00FC034A">
        <w:t xml:space="preserve">: Caniglia et al 2021. </w:t>
      </w:r>
      <w:hyperlink r:id="rId10" w:history="1">
        <w:r w:rsidR="00D27C94" w:rsidRPr="00D27C94">
          <w:rPr>
            <w:rStyle w:val="Hyperlink"/>
            <w:i/>
            <w:iCs/>
          </w:rPr>
          <w:t>Handbook of Environmental Sociology</w:t>
        </w:r>
      </w:hyperlink>
      <w:r w:rsidR="00D27C94">
        <w:t>,</w:t>
      </w:r>
      <w:r w:rsidRPr="00FC034A">
        <w:rPr>
          <w:i/>
          <w:iCs/>
          <w:color w:val="292B2C"/>
        </w:rPr>
        <w:t xml:space="preserve">. </w:t>
      </w:r>
      <w:r w:rsidRPr="00FC034A">
        <w:rPr>
          <w:color w:val="292B2C"/>
        </w:rPr>
        <w:t>Springer International Publishing</w:t>
      </w:r>
      <w:r>
        <w:rPr>
          <w:color w:val="292B2C"/>
        </w:rPr>
        <w:t xml:space="preserve">. UofT library </w:t>
      </w:r>
      <w:hyperlink r:id="rId11" w:anchor="page=471" w:history="1">
        <w:r w:rsidRPr="00FC034A">
          <w:rPr>
            <w:rStyle w:val="Hyperlink"/>
          </w:rPr>
          <w:t>ebook</w:t>
        </w:r>
      </w:hyperlink>
      <w:r>
        <w:rPr>
          <w:color w:val="292B2C"/>
        </w:rPr>
        <w:t>.</w:t>
      </w:r>
      <w:r w:rsidRPr="00FC034A">
        <w:rPr>
          <w:rStyle w:val="apple-converted-space"/>
          <w:color w:val="292B2C"/>
        </w:rPr>
        <w:t> </w:t>
      </w:r>
    </w:p>
    <w:p w14:paraId="21D88881" w14:textId="77777777" w:rsidR="00FC034A" w:rsidRDefault="00FC034A" w:rsidP="00AE6735"/>
    <w:p w14:paraId="6663D878" w14:textId="2946DC4B" w:rsidR="00A07A23" w:rsidRPr="001D3B5B" w:rsidRDefault="00872127" w:rsidP="002A2F17">
      <w:pPr>
        <w:pStyle w:val="Heading2"/>
        <w:rPr>
          <w:rFonts w:eastAsia="Times New Roman"/>
          <w:b/>
          <w:bCs/>
        </w:rPr>
      </w:pPr>
      <w:r w:rsidRPr="001D3B5B">
        <w:rPr>
          <w:rFonts w:eastAsia="Times New Roman"/>
          <w:b/>
          <w:bCs/>
        </w:rPr>
        <w:t>E</w:t>
      </w:r>
      <w:r w:rsidR="002A2F17" w:rsidRPr="001D3B5B">
        <w:rPr>
          <w:rFonts w:eastAsia="Times New Roman"/>
          <w:b/>
          <w:bCs/>
        </w:rPr>
        <w:t>valuation</w:t>
      </w:r>
      <w:r w:rsidRPr="001D3B5B">
        <w:rPr>
          <w:rFonts w:eastAsia="Times New Roman"/>
          <w:b/>
          <w:bCs/>
        </w:rPr>
        <w:t xml:space="preserve"> </w:t>
      </w:r>
      <w:r w:rsidR="001D3B5B" w:rsidRPr="001D3B5B">
        <w:rPr>
          <w:rFonts w:eastAsia="Times New Roman"/>
          <w:b/>
          <w:bCs/>
        </w:rPr>
        <w:t>C</w:t>
      </w:r>
      <w:r w:rsidRPr="001D3B5B">
        <w:rPr>
          <w:rFonts w:eastAsia="Times New Roman"/>
          <w:b/>
          <w:bCs/>
        </w:rPr>
        <w:t>omponents</w:t>
      </w:r>
    </w:p>
    <w:tbl>
      <w:tblPr>
        <w:tblStyle w:val="TableGrid"/>
        <w:tblW w:w="9776" w:type="dxa"/>
        <w:tblLook w:val="04A0" w:firstRow="1" w:lastRow="0" w:firstColumn="1" w:lastColumn="0" w:noHBand="0" w:noVBand="1"/>
      </w:tblPr>
      <w:tblGrid>
        <w:gridCol w:w="5949"/>
        <w:gridCol w:w="1276"/>
        <w:gridCol w:w="2551"/>
      </w:tblGrid>
      <w:tr w:rsidR="007F50AD" w14:paraId="10327DC7" w14:textId="6DA9C8C1" w:rsidTr="007F50AD">
        <w:tc>
          <w:tcPr>
            <w:tcW w:w="5949" w:type="dxa"/>
          </w:tcPr>
          <w:p w14:paraId="7C211E2B" w14:textId="232D9728" w:rsidR="007F50AD" w:rsidRPr="00EA61B7" w:rsidRDefault="007F50AD" w:rsidP="002A2F17">
            <w:pPr>
              <w:rPr>
                <w:b/>
                <w:bCs/>
              </w:rPr>
            </w:pPr>
            <w:r w:rsidRPr="00EA61B7">
              <w:rPr>
                <w:b/>
                <w:bCs/>
              </w:rPr>
              <w:t>Component</w:t>
            </w:r>
          </w:p>
        </w:tc>
        <w:tc>
          <w:tcPr>
            <w:tcW w:w="1276" w:type="dxa"/>
          </w:tcPr>
          <w:p w14:paraId="20DB17F3" w14:textId="54A0F31D" w:rsidR="007F50AD" w:rsidRPr="00EA61B7" w:rsidRDefault="007F50AD" w:rsidP="007F50AD">
            <w:pPr>
              <w:jc w:val="center"/>
              <w:rPr>
                <w:b/>
                <w:bCs/>
              </w:rPr>
            </w:pPr>
            <w:r w:rsidRPr="00EA61B7">
              <w:rPr>
                <w:b/>
                <w:bCs/>
              </w:rPr>
              <w:t>%</w:t>
            </w:r>
          </w:p>
        </w:tc>
        <w:tc>
          <w:tcPr>
            <w:tcW w:w="2551" w:type="dxa"/>
          </w:tcPr>
          <w:p w14:paraId="25878495" w14:textId="6FFE52D6" w:rsidR="007F50AD" w:rsidRPr="00EA61B7" w:rsidRDefault="007F50AD" w:rsidP="002A2F17">
            <w:pPr>
              <w:rPr>
                <w:b/>
                <w:bCs/>
              </w:rPr>
            </w:pPr>
            <w:r w:rsidRPr="00EA61B7">
              <w:rPr>
                <w:b/>
                <w:bCs/>
              </w:rPr>
              <w:t>Due date</w:t>
            </w:r>
          </w:p>
        </w:tc>
      </w:tr>
      <w:tr w:rsidR="007F50AD" w14:paraId="5C5DFC05" w14:textId="4222087E" w:rsidTr="007F50AD">
        <w:tc>
          <w:tcPr>
            <w:tcW w:w="5949" w:type="dxa"/>
          </w:tcPr>
          <w:p w14:paraId="73B4FE69" w14:textId="3EAD9C8E" w:rsidR="007F50AD" w:rsidRDefault="00B01DE8" w:rsidP="002A2F17">
            <w:r>
              <w:t>Topic Introduction</w:t>
            </w:r>
            <w:r w:rsidR="007F50AD">
              <w:t xml:space="preserve"> </w:t>
            </w:r>
          </w:p>
        </w:tc>
        <w:tc>
          <w:tcPr>
            <w:tcW w:w="1276" w:type="dxa"/>
          </w:tcPr>
          <w:p w14:paraId="2FF4C608" w14:textId="5CA92C3B" w:rsidR="007F50AD" w:rsidRDefault="00A20034" w:rsidP="007F50AD">
            <w:pPr>
              <w:jc w:val="center"/>
            </w:pPr>
            <w:r>
              <w:t>10</w:t>
            </w:r>
          </w:p>
        </w:tc>
        <w:tc>
          <w:tcPr>
            <w:tcW w:w="2551" w:type="dxa"/>
          </w:tcPr>
          <w:p w14:paraId="2EACA08B" w14:textId="1FEBBD5F" w:rsidR="007F50AD" w:rsidRDefault="00EA61B7" w:rsidP="002A2F17">
            <w:r>
              <w:t>One per semester</w:t>
            </w:r>
          </w:p>
        </w:tc>
      </w:tr>
      <w:tr w:rsidR="007F50AD" w14:paraId="5A6476F9" w14:textId="2F97B503" w:rsidTr="007F50AD">
        <w:tc>
          <w:tcPr>
            <w:tcW w:w="5949" w:type="dxa"/>
          </w:tcPr>
          <w:p w14:paraId="1C9A2C5D" w14:textId="7589A7EA" w:rsidR="007F50AD" w:rsidRDefault="007F50AD" w:rsidP="002A2F17">
            <w:r>
              <w:t>Participation</w:t>
            </w:r>
          </w:p>
        </w:tc>
        <w:tc>
          <w:tcPr>
            <w:tcW w:w="1276" w:type="dxa"/>
          </w:tcPr>
          <w:p w14:paraId="06A09AEF" w14:textId="21506B47" w:rsidR="007F50AD" w:rsidRDefault="007F50AD" w:rsidP="007F50AD">
            <w:pPr>
              <w:jc w:val="center"/>
            </w:pPr>
            <w:r>
              <w:t>15</w:t>
            </w:r>
          </w:p>
        </w:tc>
        <w:tc>
          <w:tcPr>
            <w:tcW w:w="2551" w:type="dxa"/>
          </w:tcPr>
          <w:p w14:paraId="6A07F6A0" w14:textId="255DF2FD" w:rsidR="007F50AD" w:rsidRDefault="00EA61B7" w:rsidP="002A2F17">
            <w:r>
              <w:t>Weekly</w:t>
            </w:r>
          </w:p>
        </w:tc>
      </w:tr>
      <w:tr w:rsidR="00A20034" w14:paraId="2517FE66" w14:textId="77777777" w:rsidTr="007F50AD">
        <w:tc>
          <w:tcPr>
            <w:tcW w:w="5949" w:type="dxa"/>
          </w:tcPr>
          <w:p w14:paraId="75E5AC72" w14:textId="119D64BC" w:rsidR="00A20034" w:rsidRDefault="00A20034" w:rsidP="002A2F17">
            <w:r>
              <w:t>Quercus comprehension quiz</w:t>
            </w:r>
          </w:p>
        </w:tc>
        <w:tc>
          <w:tcPr>
            <w:tcW w:w="1276" w:type="dxa"/>
          </w:tcPr>
          <w:p w14:paraId="07158628" w14:textId="38F5A560" w:rsidR="00A20034" w:rsidRDefault="00A20034" w:rsidP="007F50AD">
            <w:pPr>
              <w:jc w:val="center"/>
            </w:pPr>
            <w:r>
              <w:t>1</w:t>
            </w:r>
            <w:r w:rsidR="003309AB">
              <w:t>5</w:t>
            </w:r>
          </w:p>
        </w:tc>
        <w:tc>
          <w:tcPr>
            <w:tcW w:w="2551" w:type="dxa"/>
          </w:tcPr>
          <w:p w14:paraId="5FC86001" w14:textId="6DA46EC1" w:rsidR="00A20034" w:rsidRDefault="00AB565F" w:rsidP="002A2F17">
            <w:r>
              <w:t xml:space="preserve">Thurs. </w:t>
            </w:r>
            <w:r w:rsidR="00A20034">
              <w:t>Feb</w:t>
            </w:r>
            <w:r w:rsidR="00141CD9">
              <w:t>.</w:t>
            </w:r>
            <w:r w:rsidR="00A20034">
              <w:t xml:space="preserve"> </w:t>
            </w:r>
            <w:r w:rsidR="003309AB">
              <w:t>1</w:t>
            </w:r>
            <w:r w:rsidR="006008E4">
              <w:t>6</w:t>
            </w:r>
          </w:p>
        </w:tc>
      </w:tr>
      <w:tr w:rsidR="007F50AD" w14:paraId="4D93CD6E" w14:textId="77777777" w:rsidTr="007F50AD">
        <w:tc>
          <w:tcPr>
            <w:tcW w:w="5949" w:type="dxa"/>
          </w:tcPr>
          <w:p w14:paraId="691E1511" w14:textId="53FC90A9" w:rsidR="007F50AD" w:rsidRDefault="00EA61B7" w:rsidP="002A2F17">
            <w:r>
              <w:t xml:space="preserve">Reflection </w:t>
            </w:r>
            <w:r w:rsidR="006008E4">
              <w:t>P</w:t>
            </w:r>
            <w:r>
              <w:t>aper</w:t>
            </w:r>
            <w:r w:rsidR="006008E4">
              <w:t>,</w:t>
            </w:r>
            <w:r>
              <w:t xml:space="preserve"> Phase 1 (RP1)</w:t>
            </w:r>
          </w:p>
        </w:tc>
        <w:tc>
          <w:tcPr>
            <w:tcW w:w="1276" w:type="dxa"/>
          </w:tcPr>
          <w:p w14:paraId="421B188C" w14:textId="3B78E71D" w:rsidR="007F50AD" w:rsidRDefault="00A20034" w:rsidP="007F50AD">
            <w:pPr>
              <w:jc w:val="center"/>
            </w:pPr>
            <w:r>
              <w:t>5</w:t>
            </w:r>
          </w:p>
        </w:tc>
        <w:tc>
          <w:tcPr>
            <w:tcW w:w="2551" w:type="dxa"/>
          </w:tcPr>
          <w:p w14:paraId="248997DD" w14:textId="784E4D6B" w:rsidR="007F50AD" w:rsidRDefault="00141CD9" w:rsidP="002A2F17">
            <w:r>
              <w:t>Fri</w:t>
            </w:r>
            <w:r w:rsidR="005A38EE">
              <w:t xml:space="preserve">., </w:t>
            </w:r>
            <w:r w:rsidR="00374F9B">
              <w:t>Feb</w:t>
            </w:r>
            <w:r w:rsidR="00367D40">
              <w:t xml:space="preserve">. </w:t>
            </w:r>
            <w:r>
              <w:t>3</w:t>
            </w:r>
          </w:p>
        </w:tc>
      </w:tr>
      <w:tr w:rsidR="00EA61B7" w14:paraId="3C95C89E" w14:textId="77777777" w:rsidTr="007F50AD">
        <w:tc>
          <w:tcPr>
            <w:tcW w:w="5949" w:type="dxa"/>
          </w:tcPr>
          <w:p w14:paraId="6C359BC7" w14:textId="0550E270" w:rsidR="00EA61B7" w:rsidRDefault="00EA61B7" w:rsidP="00EA61B7">
            <w:r>
              <w:t xml:space="preserve">Reflection </w:t>
            </w:r>
            <w:r w:rsidR="006008E4">
              <w:t>P</w:t>
            </w:r>
            <w:r>
              <w:t>aper</w:t>
            </w:r>
            <w:r w:rsidR="006008E4">
              <w:t>,</w:t>
            </w:r>
            <w:r>
              <w:t xml:space="preserve"> Phase </w:t>
            </w:r>
            <w:r w:rsidR="00584926">
              <w:t>2</w:t>
            </w:r>
            <w:r>
              <w:t xml:space="preserve"> (RP2)</w:t>
            </w:r>
          </w:p>
        </w:tc>
        <w:tc>
          <w:tcPr>
            <w:tcW w:w="1276" w:type="dxa"/>
          </w:tcPr>
          <w:p w14:paraId="5FA60CBD" w14:textId="28472731" w:rsidR="00EA61B7" w:rsidRDefault="00A20034" w:rsidP="00EA61B7">
            <w:pPr>
              <w:jc w:val="center"/>
            </w:pPr>
            <w:r>
              <w:t>5</w:t>
            </w:r>
          </w:p>
        </w:tc>
        <w:tc>
          <w:tcPr>
            <w:tcW w:w="2551" w:type="dxa"/>
          </w:tcPr>
          <w:p w14:paraId="00439AC9" w14:textId="0121180D" w:rsidR="00EA61B7" w:rsidRDefault="00141CD9" w:rsidP="00EA61B7">
            <w:r>
              <w:t>Fri</w:t>
            </w:r>
            <w:r w:rsidR="005A38EE">
              <w:t xml:space="preserve">., </w:t>
            </w:r>
            <w:r w:rsidR="00374F9B">
              <w:t xml:space="preserve">March </w:t>
            </w:r>
            <w:r>
              <w:t>3</w:t>
            </w:r>
          </w:p>
        </w:tc>
      </w:tr>
      <w:tr w:rsidR="00EA61B7" w14:paraId="0D6CD1A2" w14:textId="77777777" w:rsidTr="007F50AD">
        <w:tc>
          <w:tcPr>
            <w:tcW w:w="5949" w:type="dxa"/>
          </w:tcPr>
          <w:p w14:paraId="316683AF" w14:textId="08DEF5E2" w:rsidR="00EA61B7" w:rsidRDefault="00EA61B7" w:rsidP="00EA61B7">
            <w:r>
              <w:t xml:space="preserve">Reflection </w:t>
            </w:r>
            <w:r w:rsidR="006008E4">
              <w:t>P</w:t>
            </w:r>
            <w:r>
              <w:t>aper</w:t>
            </w:r>
            <w:r w:rsidR="006008E4">
              <w:t>,</w:t>
            </w:r>
            <w:r>
              <w:t xml:space="preserve"> Phase </w:t>
            </w:r>
            <w:r w:rsidR="00584926">
              <w:t>3</w:t>
            </w:r>
            <w:r>
              <w:t xml:space="preserve"> (RP3)</w:t>
            </w:r>
          </w:p>
        </w:tc>
        <w:tc>
          <w:tcPr>
            <w:tcW w:w="1276" w:type="dxa"/>
          </w:tcPr>
          <w:p w14:paraId="44D6A95D" w14:textId="4CB74C9B" w:rsidR="00EA61B7" w:rsidRDefault="00EA61B7" w:rsidP="00EA61B7">
            <w:pPr>
              <w:jc w:val="center"/>
            </w:pPr>
            <w:r>
              <w:t>25</w:t>
            </w:r>
          </w:p>
        </w:tc>
        <w:tc>
          <w:tcPr>
            <w:tcW w:w="2551" w:type="dxa"/>
          </w:tcPr>
          <w:p w14:paraId="7A2C37FD" w14:textId="6B236FD9" w:rsidR="00EA61B7" w:rsidRDefault="005A38EE" w:rsidP="00EA61B7">
            <w:r>
              <w:t xml:space="preserve">Mon., </w:t>
            </w:r>
            <w:r w:rsidR="003309AB">
              <w:t>March 2</w:t>
            </w:r>
            <w:r w:rsidR="00367D40">
              <w:t>7</w:t>
            </w:r>
          </w:p>
        </w:tc>
      </w:tr>
      <w:tr w:rsidR="00A20034" w14:paraId="32F1BB96" w14:textId="77777777" w:rsidTr="007F50AD">
        <w:tc>
          <w:tcPr>
            <w:tcW w:w="5949" w:type="dxa"/>
          </w:tcPr>
          <w:p w14:paraId="08D9438A" w14:textId="3F584266" w:rsidR="00A20034" w:rsidRDefault="00A20034" w:rsidP="00EA61B7">
            <w:r>
              <w:t xml:space="preserve">“Convince </w:t>
            </w:r>
            <w:r w:rsidR="006008E4">
              <w:t>M</w:t>
            </w:r>
            <w:r>
              <w:t>e” Pitch</w:t>
            </w:r>
          </w:p>
        </w:tc>
        <w:tc>
          <w:tcPr>
            <w:tcW w:w="1276" w:type="dxa"/>
          </w:tcPr>
          <w:p w14:paraId="1200CBA5" w14:textId="60124381" w:rsidR="00A20034" w:rsidRDefault="006C4DC3" w:rsidP="00EA61B7">
            <w:pPr>
              <w:jc w:val="center"/>
            </w:pPr>
            <w:r>
              <w:t>15</w:t>
            </w:r>
          </w:p>
        </w:tc>
        <w:tc>
          <w:tcPr>
            <w:tcW w:w="2551" w:type="dxa"/>
          </w:tcPr>
          <w:p w14:paraId="4391297F" w14:textId="12FBA661" w:rsidR="00A20034" w:rsidRDefault="005A38EE" w:rsidP="00EA61B7">
            <w:r>
              <w:t xml:space="preserve">Thurs., </w:t>
            </w:r>
            <w:r w:rsidR="00A20034">
              <w:t xml:space="preserve">April </w:t>
            </w:r>
            <w:r w:rsidR="00367D40">
              <w:t>6</w:t>
            </w:r>
          </w:p>
        </w:tc>
      </w:tr>
      <w:tr w:rsidR="00A66A74" w14:paraId="72E39CC5" w14:textId="77777777" w:rsidTr="007F50AD">
        <w:tc>
          <w:tcPr>
            <w:tcW w:w="5949" w:type="dxa"/>
          </w:tcPr>
          <w:p w14:paraId="4EE37B1F" w14:textId="03573386" w:rsidR="00A66A74" w:rsidRDefault="00A66A74" w:rsidP="00A66A74">
            <w:r>
              <w:t xml:space="preserve">Integrated case competition </w:t>
            </w:r>
          </w:p>
        </w:tc>
        <w:tc>
          <w:tcPr>
            <w:tcW w:w="1276" w:type="dxa"/>
          </w:tcPr>
          <w:p w14:paraId="07F73167" w14:textId="43603C6C" w:rsidR="00A66A74" w:rsidRDefault="00A66A74" w:rsidP="00A66A74">
            <w:pPr>
              <w:jc w:val="center"/>
            </w:pPr>
            <w:r>
              <w:t>10</w:t>
            </w:r>
          </w:p>
        </w:tc>
        <w:tc>
          <w:tcPr>
            <w:tcW w:w="2551" w:type="dxa"/>
          </w:tcPr>
          <w:p w14:paraId="312EFE6E" w14:textId="5DFAE388" w:rsidR="00A66A74" w:rsidRDefault="00A66A74" w:rsidP="00A66A74">
            <w:r>
              <w:t>Fri., Mar. 10</w:t>
            </w:r>
          </w:p>
        </w:tc>
      </w:tr>
    </w:tbl>
    <w:p w14:paraId="2FEE2C71" w14:textId="1623F50D" w:rsidR="007F50AD" w:rsidRDefault="00991F54" w:rsidP="002A2F17">
      <w:r>
        <w:t>*</w:t>
      </w:r>
      <w:r w:rsidR="00B82B12">
        <w:t>E</w:t>
      </w:r>
      <w:r>
        <w:t xml:space="preserve">valuation elements are described below. </w:t>
      </w:r>
    </w:p>
    <w:p w14:paraId="1B56003E" w14:textId="20C4534D" w:rsidR="00B06D4F" w:rsidRPr="00063055" w:rsidRDefault="00B06D4F" w:rsidP="00063055">
      <w:pPr>
        <w:pStyle w:val="Heading2"/>
        <w:jc w:val="center"/>
        <w:rPr>
          <w:b/>
          <w:bCs/>
          <w:sz w:val="32"/>
          <w:szCs w:val="32"/>
        </w:rPr>
      </w:pPr>
      <w:r w:rsidRPr="00063055">
        <w:rPr>
          <w:b/>
          <w:bCs/>
          <w:sz w:val="32"/>
          <w:szCs w:val="32"/>
        </w:rPr>
        <w:lastRenderedPageBreak/>
        <w:t>Course Schedule</w:t>
      </w:r>
    </w:p>
    <w:p w14:paraId="490D50DB" w14:textId="6097E958" w:rsidR="00B06D4F" w:rsidRPr="008B184D" w:rsidRDefault="007B69AF" w:rsidP="007B69AF">
      <w:pPr>
        <w:jc w:val="center"/>
        <w:rPr>
          <w:i/>
          <w:iCs/>
          <w:sz w:val="22"/>
          <w:szCs w:val="22"/>
        </w:rPr>
      </w:pPr>
      <w:r w:rsidRPr="008B184D">
        <w:rPr>
          <w:i/>
          <w:iCs/>
          <w:sz w:val="22"/>
          <w:szCs w:val="22"/>
        </w:rPr>
        <w:t>Select “Show Comments” on Word for guidance on what to focus on and what to skim in each reading</w:t>
      </w:r>
    </w:p>
    <w:p w14:paraId="47FF59DA" w14:textId="77777777" w:rsidR="007B69AF" w:rsidRDefault="007B69AF" w:rsidP="002A2F17"/>
    <w:p w14:paraId="422C3DF2" w14:textId="77777777" w:rsidR="00B50E7A" w:rsidRPr="00CC6062" w:rsidRDefault="00B50E7A" w:rsidP="00991F54">
      <w:pPr>
        <w:pStyle w:val="Heading3"/>
      </w:pPr>
      <w:r w:rsidRPr="00CC6062">
        <w:t>Week 1. Introduction</w:t>
      </w:r>
      <w:r>
        <w:t xml:space="preserve"> to Class</w:t>
      </w:r>
    </w:p>
    <w:p w14:paraId="36514448" w14:textId="277B9294" w:rsidR="00B50E7A" w:rsidRPr="00CC6062" w:rsidRDefault="00DE59F1" w:rsidP="00B50E7A">
      <w:r>
        <w:t>Thurs., Jan.</w:t>
      </w:r>
      <w:r w:rsidR="00B50E7A">
        <w:t xml:space="preserve"> 1</w:t>
      </w:r>
      <w:r w:rsidR="001A2725">
        <w:t>2</w:t>
      </w:r>
    </w:p>
    <w:p w14:paraId="66B5500D" w14:textId="1259887C" w:rsidR="00B50E7A" w:rsidRPr="00CC6062" w:rsidRDefault="00B50E7A" w:rsidP="00B50E7A">
      <w:r w:rsidRPr="00CC6062">
        <w:t>Reading</w:t>
      </w:r>
      <w:r w:rsidR="003E5F94">
        <w:t xml:space="preserve"> (read before class)</w:t>
      </w:r>
      <w:r w:rsidRPr="00CC6062">
        <w:t xml:space="preserve">: </w:t>
      </w:r>
    </w:p>
    <w:p w14:paraId="54CCF104" w14:textId="7B48B8FC" w:rsidR="00B50E7A" w:rsidRDefault="00B50E7A" w:rsidP="00B50E7A">
      <w:pPr>
        <w:pStyle w:val="ListParagraph"/>
        <w:numPr>
          <w:ilvl w:val="0"/>
          <w:numId w:val="7"/>
        </w:numPr>
      </w:pPr>
      <w:r>
        <w:t>Syllabus</w:t>
      </w:r>
    </w:p>
    <w:p w14:paraId="5656D8EF" w14:textId="03CFFA78" w:rsidR="003E5F94" w:rsidRDefault="00A85343" w:rsidP="003E5F94">
      <w:pPr>
        <w:pStyle w:val="ListParagraph"/>
        <w:numPr>
          <w:ilvl w:val="0"/>
          <w:numId w:val="7"/>
        </w:numPr>
      </w:pPr>
      <w:commentRangeStart w:id="0"/>
      <w:r>
        <w:t>Myers</w:t>
      </w:r>
      <w:commentRangeEnd w:id="0"/>
      <w:r w:rsidR="0030184F">
        <w:rPr>
          <w:rStyle w:val="CommentReference"/>
        </w:rPr>
        <w:commentReference w:id="0"/>
      </w:r>
      <w:r>
        <w:t>, Justin Sean. 2021. “</w:t>
      </w:r>
      <w:r w:rsidR="00675733">
        <w:t>Theories in Environmental Sociology</w:t>
      </w:r>
      <w:r w:rsidR="005760D6">
        <w:t>.</w:t>
      </w:r>
      <w:r w:rsidR="00675733">
        <w:t xml:space="preserve">” </w:t>
      </w:r>
      <w:r w:rsidR="005760D6">
        <w:t>Pp. 28-</w:t>
      </w:r>
      <w:r w:rsidR="0030184F">
        <w:t>30 only.</w:t>
      </w:r>
      <w:r w:rsidR="005760D6">
        <w:t xml:space="preserve"> </w:t>
      </w:r>
      <w:r w:rsidR="0030184F">
        <w:t>I</w:t>
      </w:r>
      <w:r w:rsidR="005760D6">
        <w:t xml:space="preserve">n </w:t>
      </w:r>
      <w:r w:rsidR="00675733">
        <w:rPr>
          <w:i/>
          <w:iCs/>
        </w:rPr>
        <w:t>Twenty Lessons in Environmental Sociology</w:t>
      </w:r>
      <w:r w:rsidR="00675733">
        <w:t xml:space="preserve">. Eds. </w:t>
      </w:r>
      <w:r w:rsidR="003260D6">
        <w:t>Kenneth</w:t>
      </w:r>
      <w:r w:rsidR="00675733">
        <w:t xml:space="preserve"> Gould and T</w:t>
      </w:r>
      <w:r w:rsidR="003260D6">
        <w:t>ammy</w:t>
      </w:r>
      <w:r w:rsidR="00675733">
        <w:t xml:space="preserve"> Lewis. Oxford Univ</w:t>
      </w:r>
      <w:r w:rsidR="00A07045">
        <w:t>ersity</w:t>
      </w:r>
      <w:r w:rsidR="00675733">
        <w:t xml:space="preserve"> Press. </w:t>
      </w:r>
      <w:r w:rsidR="001869EB">
        <w:t>[on Quercus]</w:t>
      </w:r>
    </w:p>
    <w:p w14:paraId="63C79CAD" w14:textId="1230923D" w:rsidR="0030184F" w:rsidRDefault="0030184F" w:rsidP="003E5F94">
      <w:pPr>
        <w:pStyle w:val="ListParagraph"/>
        <w:numPr>
          <w:ilvl w:val="0"/>
          <w:numId w:val="7"/>
        </w:numPr>
      </w:pPr>
      <w:r>
        <w:t>Dunlap, Riley E. 2016. “</w:t>
      </w:r>
      <w:hyperlink r:id="rId16" w:history="1">
        <w:r w:rsidRPr="0030184F">
          <w:rPr>
            <w:rStyle w:val="Hyperlink"/>
          </w:rPr>
          <w:t>Sociology of the Environment</w:t>
        </w:r>
      </w:hyperlink>
      <w:r>
        <w:t xml:space="preserve">.” Pp. 1-7 in </w:t>
      </w:r>
      <w:r>
        <w:rPr>
          <w:i/>
          <w:iCs/>
        </w:rPr>
        <w:t xml:space="preserve">Blackwell Encyclopedia of Sociology, </w:t>
      </w:r>
      <w:r>
        <w:t xml:space="preserve">ed. George Ritzer. </w:t>
      </w:r>
    </w:p>
    <w:p w14:paraId="685CAFCA" w14:textId="3B8ACC2D" w:rsidR="008B184D" w:rsidRPr="008B184D" w:rsidRDefault="003E5F94" w:rsidP="00DF37C3">
      <w:pPr>
        <w:pStyle w:val="ListParagraph"/>
        <w:numPr>
          <w:ilvl w:val="0"/>
          <w:numId w:val="7"/>
        </w:numPr>
        <w:ind w:right="-279"/>
      </w:pPr>
      <w:commentRangeStart w:id="1"/>
      <w:r w:rsidRPr="003E5F94">
        <w:rPr>
          <w:rFonts w:eastAsiaTheme="minorHAnsi"/>
          <w:lang w:val="en-US"/>
        </w:rPr>
        <w:t>Liévanos</w:t>
      </w:r>
      <w:commentRangeEnd w:id="1"/>
      <w:r w:rsidR="008B184D">
        <w:rPr>
          <w:rStyle w:val="CommentReference"/>
        </w:rPr>
        <w:commentReference w:id="1"/>
      </w:r>
      <w:r w:rsidRPr="003E5F94">
        <w:rPr>
          <w:rFonts w:eastAsiaTheme="minorHAnsi"/>
          <w:lang w:val="en-US"/>
        </w:rPr>
        <w:t xml:space="preserve">, Raoul S., </w:t>
      </w:r>
      <w:r w:rsidR="000C346E">
        <w:rPr>
          <w:rFonts w:eastAsiaTheme="minorHAnsi"/>
          <w:lang w:val="en-US"/>
        </w:rPr>
        <w:t>et al</w:t>
      </w:r>
      <w:r w:rsidRPr="003E5F94">
        <w:rPr>
          <w:rFonts w:eastAsiaTheme="minorHAnsi"/>
          <w:lang w:val="en-US"/>
        </w:rPr>
        <w:t xml:space="preserve">. 2021. </w:t>
      </w:r>
      <w:r>
        <w:rPr>
          <w:rFonts w:eastAsiaTheme="minorHAnsi"/>
          <w:lang w:val="en-US"/>
        </w:rPr>
        <w:t>“</w:t>
      </w:r>
      <w:hyperlink r:id="rId17" w:history="1">
        <w:r w:rsidRPr="001869EB">
          <w:rPr>
            <w:rStyle w:val="Hyperlink"/>
            <w:rFonts w:eastAsiaTheme="minorHAnsi"/>
            <w:lang w:val="en-US"/>
          </w:rPr>
          <w:t>Challenging the White Spaces of Environmental Sociology</w:t>
        </w:r>
      </w:hyperlink>
      <w:r w:rsidRPr="003E5F94">
        <w:rPr>
          <w:rFonts w:eastAsiaTheme="minorHAnsi"/>
          <w:lang w:val="en-US"/>
        </w:rPr>
        <w:t xml:space="preserve">.” </w:t>
      </w:r>
      <w:r w:rsidRPr="003E5F94">
        <w:rPr>
          <w:rFonts w:eastAsiaTheme="minorHAnsi"/>
          <w:i/>
          <w:iCs/>
          <w:lang w:val="en-US"/>
        </w:rPr>
        <w:t>Environmental Sociology</w:t>
      </w:r>
      <w:r w:rsidRPr="003E5F94">
        <w:rPr>
          <w:rFonts w:eastAsiaTheme="minorHAnsi"/>
          <w:lang w:val="en-US"/>
        </w:rPr>
        <w:t xml:space="preserve"> 7(2):103-109</w:t>
      </w:r>
      <w:r w:rsidR="000C346E">
        <w:rPr>
          <w:rFonts w:eastAsiaTheme="minorHAnsi"/>
          <w:lang w:val="en-US"/>
        </w:rPr>
        <w:t>.</w:t>
      </w:r>
      <w:r w:rsidRPr="003E5F94">
        <w:rPr>
          <w:rFonts w:eastAsiaTheme="minorHAnsi"/>
          <w:lang w:val="en-US"/>
        </w:rPr>
        <w:t xml:space="preserve"> </w:t>
      </w:r>
    </w:p>
    <w:p w14:paraId="50C7B591" w14:textId="77777777" w:rsidR="008B184D" w:rsidRDefault="008B184D" w:rsidP="00DF37C3">
      <w:pPr>
        <w:rPr>
          <w:lang w:val="en"/>
        </w:rPr>
      </w:pPr>
    </w:p>
    <w:p w14:paraId="7234F7E0" w14:textId="28D67D58" w:rsidR="00DF37C3" w:rsidRPr="00FC034A" w:rsidRDefault="00AA1D93" w:rsidP="00FC034A">
      <w:pPr>
        <w:rPr>
          <w:lang w:val="en"/>
        </w:rPr>
      </w:pPr>
      <w:r>
        <w:rPr>
          <w:lang w:val="en"/>
        </w:rPr>
        <w:t>In class</w:t>
      </w:r>
      <w:r w:rsidR="00DF37C3">
        <w:rPr>
          <w:lang w:val="en"/>
        </w:rPr>
        <w:t>:</w:t>
      </w:r>
      <w:r w:rsidR="00FC034A">
        <w:rPr>
          <w:lang w:val="en"/>
        </w:rPr>
        <w:t xml:space="preserve"> </w:t>
      </w:r>
      <w:r w:rsidR="00E7591A" w:rsidRPr="00FC034A">
        <w:rPr>
          <w:lang w:val="en"/>
        </w:rPr>
        <w:t>I</w:t>
      </w:r>
      <w:r w:rsidR="005869E4" w:rsidRPr="00FC034A">
        <w:rPr>
          <w:lang w:val="en"/>
        </w:rPr>
        <w:t>ntroductions</w:t>
      </w:r>
      <w:r w:rsidR="00E7591A" w:rsidRPr="00FC034A">
        <w:rPr>
          <w:lang w:val="en"/>
        </w:rPr>
        <w:t>. Review</w:t>
      </w:r>
      <w:r w:rsidR="005869E4" w:rsidRPr="00FC034A">
        <w:rPr>
          <w:lang w:val="en"/>
        </w:rPr>
        <w:t xml:space="preserve"> syllabus</w:t>
      </w:r>
      <w:r w:rsidR="00E7591A" w:rsidRPr="00FC034A">
        <w:rPr>
          <w:lang w:val="en"/>
        </w:rPr>
        <w:t xml:space="preserve"> and</w:t>
      </w:r>
      <w:r w:rsidR="00107AAC" w:rsidRPr="00FC034A">
        <w:rPr>
          <w:lang w:val="en"/>
        </w:rPr>
        <w:t xml:space="preserve"> course logistics</w:t>
      </w:r>
      <w:r w:rsidR="00E7591A" w:rsidRPr="00FC034A">
        <w:rPr>
          <w:lang w:val="en"/>
        </w:rPr>
        <w:t>. D</w:t>
      </w:r>
      <w:r w:rsidR="00DF37C3" w:rsidRPr="00FC034A">
        <w:rPr>
          <w:lang w:val="en"/>
        </w:rPr>
        <w:t xml:space="preserve">ecide on schedule for upcoming </w:t>
      </w:r>
      <w:r w:rsidR="00225488" w:rsidRPr="00FC034A">
        <w:rPr>
          <w:lang w:val="en"/>
        </w:rPr>
        <w:t>topic introductions</w:t>
      </w:r>
      <w:r w:rsidR="00DF37C3" w:rsidRPr="00FC034A">
        <w:rPr>
          <w:lang w:val="en"/>
        </w:rPr>
        <w:t xml:space="preserve">. </w:t>
      </w:r>
      <w:r w:rsidR="00996BBB" w:rsidRPr="00FC034A">
        <w:rPr>
          <w:lang w:val="en"/>
        </w:rPr>
        <w:t xml:space="preserve">Discuss introductory readings. </w:t>
      </w:r>
    </w:p>
    <w:p w14:paraId="76889E7C" w14:textId="77777777" w:rsidR="00DF37C3" w:rsidRDefault="00DF37C3" w:rsidP="00B50E7A"/>
    <w:p w14:paraId="220AF617" w14:textId="77777777" w:rsidR="00B50E7A" w:rsidRPr="00CE19AA" w:rsidRDefault="00B50E7A" w:rsidP="00991F54">
      <w:pPr>
        <w:pStyle w:val="Heading3"/>
        <w:rPr>
          <w:sz w:val="28"/>
          <w:szCs w:val="28"/>
        </w:rPr>
      </w:pPr>
      <w:r w:rsidRPr="00CE19AA">
        <w:rPr>
          <w:sz w:val="28"/>
          <w:szCs w:val="28"/>
        </w:rPr>
        <w:t>ENVIRONMENTAL PROBLEMS</w:t>
      </w:r>
    </w:p>
    <w:p w14:paraId="198F91C5" w14:textId="77777777" w:rsidR="00B50E7A" w:rsidRPr="00CC6062" w:rsidRDefault="00B50E7A" w:rsidP="00B50E7A"/>
    <w:p w14:paraId="33D7FBFF" w14:textId="191641DA" w:rsidR="00B50E7A" w:rsidRPr="00CF0114" w:rsidRDefault="00B50E7A" w:rsidP="00991F54">
      <w:pPr>
        <w:pStyle w:val="Heading3"/>
      </w:pPr>
      <w:r w:rsidRPr="00CC6062">
        <w:t xml:space="preserve">Week 2. </w:t>
      </w:r>
      <w:r w:rsidR="00F25D09">
        <w:t>Sociological perspectives on e</w:t>
      </w:r>
      <w:r w:rsidRPr="00CF0114">
        <w:t>nvironmental problems</w:t>
      </w:r>
      <w:r w:rsidR="00F25D09">
        <w:t>. T</w:t>
      </w:r>
      <w:r w:rsidRPr="00CF0114">
        <w:t>he social construction of nature</w:t>
      </w:r>
      <w:r w:rsidR="00F25D09">
        <w:t>.</w:t>
      </w:r>
    </w:p>
    <w:p w14:paraId="7FEB3FC6" w14:textId="6A06669D" w:rsidR="00B50E7A" w:rsidRPr="00CC6062" w:rsidRDefault="00DE59F1" w:rsidP="00B50E7A">
      <w:r>
        <w:t xml:space="preserve">Thurs., Jan. </w:t>
      </w:r>
      <w:r w:rsidR="001A2725">
        <w:t>19</w:t>
      </w:r>
    </w:p>
    <w:p w14:paraId="7EFA7C79" w14:textId="77777777" w:rsidR="00B50E7A" w:rsidRDefault="00B50E7A" w:rsidP="00B50E7A">
      <w:r w:rsidRPr="00CC6062">
        <w:t>Readings:</w:t>
      </w:r>
    </w:p>
    <w:p w14:paraId="6A861D60" w14:textId="1EF08192" w:rsidR="00B50E7A" w:rsidRDefault="00013F7A" w:rsidP="008B184D">
      <w:pPr>
        <w:pStyle w:val="ListParagraph"/>
        <w:numPr>
          <w:ilvl w:val="0"/>
          <w:numId w:val="6"/>
        </w:numPr>
      </w:pPr>
      <w:commentRangeStart w:id="2"/>
      <w:r>
        <w:t xml:space="preserve">Bell </w:t>
      </w:r>
      <w:commentRangeEnd w:id="2"/>
      <w:r w:rsidR="008B184D">
        <w:rPr>
          <w:rStyle w:val="CommentReference"/>
        </w:rPr>
        <w:commentReference w:id="2"/>
      </w:r>
      <w:r>
        <w:t>et al.,</w:t>
      </w:r>
      <w:r w:rsidR="00B50E7A">
        <w:t xml:space="preserve"> Chap</w:t>
      </w:r>
      <w:r w:rsidR="00F25D09">
        <w:t>ter 1</w:t>
      </w:r>
      <w:r w:rsidR="00735E29">
        <w:t xml:space="preserve"> </w:t>
      </w:r>
      <w:r w:rsidR="002248EF">
        <w:t>(on environmental problems), Chapter 9 (on construction of nature)</w:t>
      </w:r>
    </w:p>
    <w:p w14:paraId="219C33AC" w14:textId="0A90EF8A" w:rsidR="00D2558F" w:rsidRDefault="00D2558F" w:rsidP="0014138D">
      <w:pPr>
        <w:pStyle w:val="ListParagraph"/>
        <w:numPr>
          <w:ilvl w:val="0"/>
          <w:numId w:val="6"/>
        </w:numPr>
        <w:ind w:right="-279"/>
      </w:pPr>
      <w:commentRangeStart w:id="3"/>
      <w:r w:rsidRPr="00D2558F">
        <w:t>Pellow</w:t>
      </w:r>
      <w:commentRangeEnd w:id="3"/>
      <w:r w:rsidR="008B184D">
        <w:rPr>
          <w:rStyle w:val="CommentReference"/>
        </w:rPr>
        <w:commentReference w:id="3"/>
      </w:r>
      <w:r w:rsidRPr="00D2558F">
        <w:t>, D</w:t>
      </w:r>
      <w:r w:rsidR="00CD0720">
        <w:t>avid</w:t>
      </w:r>
      <w:r w:rsidRPr="00D2558F">
        <w:t xml:space="preserve"> N. </w:t>
      </w:r>
      <w:r w:rsidR="00CD0720">
        <w:t>and</w:t>
      </w:r>
      <w:r w:rsidRPr="00D2558F">
        <w:t xml:space="preserve"> H</w:t>
      </w:r>
      <w:r w:rsidR="00CD0720">
        <w:t xml:space="preserve">olly </w:t>
      </w:r>
      <w:r w:rsidR="00CD0720" w:rsidRPr="00D2558F">
        <w:t>Nyseth Brehm</w:t>
      </w:r>
      <w:r w:rsidR="00CD0720">
        <w:t xml:space="preserve">. </w:t>
      </w:r>
      <w:r w:rsidRPr="00D2558F">
        <w:t>2013</w:t>
      </w:r>
      <w:r w:rsidR="00CD0720">
        <w:t>.</w:t>
      </w:r>
      <w:r w:rsidRPr="00D2558F">
        <w:t xml:space="preserve"> </w:t>
      </w:r>
      <w:r w:rsidR="00CD0720">
        <w:t>“</w:t>
      </w:r>
      <w:hyperlink r:id="rId18" w:history="1">
        <w:r w:rsidRPr="001869EB">
          <w:rPr>
            <w:rStyle w:val="Hyperlink"/>
          </w:rPr>
          <w:t xml:space="preserve">An </w:t>
        </w:r>
        <w:r w:rsidR="00CD0720" w:rsidRPr="001869EB">
          <w:rPr>
            <w:rStyle w:val="Hyperlink"/>
          </w:rPr>
          <w:t>E</w:t>
        </w:r>
        <w:r w:rsidRPr="001869EB">
          <w:rPr>
            <w:rStyle w:val="Hyperlink"/>
          </w:rPr>
          <w:t xml:space="preserve">nvironmental </w:t>
        </w:r>
        <w:r w:rsidR="00CD0720" w:rsidRPr="001869EB">
          <w:rPr>
            <w:rStyle w:val="Hyperlink"/>
          </w:rPr>
          <w:t>S</w:t>
        </w:r>
        <w:r w:rsidRPr="001869EB">
          <w:rPr>
            <w:rStyle w:val="Hyperlink"/>
          </w:rPr>
          <w:t xml:space="preserve">ociology for the </w:t>
        </w:r>
        <w:r w:rsidR="00CD0720" w:rsidRPr="001869EB">
          <w:rPr>
            <w:rStyle w:val="Hyperlink"/>
          </w:rPr>
          <w:t>T</w:t>
        </w:r>
        <w:r w:rsidRPr="001869EB">
          <w:rPr>
            <w:rStyle w:val="Hyperlink"/>
          </w:rPr>
          <w:t>wenty-</w:t>
        </w:r>
        <w:r w:rsidR="00CD0720" w:rsidRPr="001869EB">
          <w:rPr>
            <w:rStyle w:val="Hyperlink"/>
          </w:rPr>
          <w:t>F</w:t>
        </w:r>
        <w:r w:rsidRPr="001869EB">
          <w:rPr>
            <w:rStyle w:val="Hyperlink"/>
          </w:rPr>
          <w:t xml:space="preserve">irst </w:t>
        </w:r>
        <w:r w:rsidR="00CD0720" w:rsidRPr="001869EB">
          <w:rPr>
            <w:rStyle w:val="Hyperlink"/>
          </w:rPr>
          <w:t>C</w:t>
        </w:r>
        <w:r w:rsidRPr="001869EB">
          <w:rPr>
            <w:rStyle w:val="Hyperlink"/>
          </w:rPr>
          <w:t>entury</w:t>
        </w:r>
      </w:hyperlink>
      <w:r w:rsidRPr="00D2558F">
        <w:t>.</w:t>
      </w:r>
      <w:r w:rsidR="00CD0720">
        <w:t>”</w:t>
      </w:r>
      <w:r w:rsidRPr="00D2558F">
        <w:t> </w:t>
      </w:r>
      <w:r w:rsidRPr="001869EB">
        <w:rPr>
          <w:i/>
          <w:iCs/>
        </w:rPr>
        <w:t>Annual Review of Sociology</w:t>
      </w:r>
      <w:r w:rsidRPr="00D2558F">
        <w:t> </w:t>
      </w:r>
      <w:r w:rsidRPr="00CD0720">
        <w:t>39</w:t>
      </w:r>
      <w:r w:rsidR="00CD0720">
        <w:t>:</w:t>
      </w:r>
      <w:r w:rsidRPr="00D2558F">
        <w:t xml:space="preserve"> 229-2</w:t>
      </w:r>
      <w:r w:rsidR="00A042BC">
        <w:t>39 only</w:t>
      </w:r>
      <w:r w:rsidRPr="00D2558F">
        <w:t>.</w:t>
      </w:r>
      <w:r w:rsidR="00F25D09">
        <w:t xml:space="preserve"> </w:t>
      </w:r>
    </w:p>
    <w:p w14:paraId="08F9963A" w14:textId="357B1889" w:rsidR="00497297" w:rsidRDefault="00A042BC" w:rsidP="0014138D">
      <w:pPr>
        <w:pStyle w:val="ListParagraph"/>
        <w:numPr>
          <w:ilvl w:val="0"/>
          <w:numId w:val="6"/>
        </w:numPr>
        <w:ind w:right="-279"/>
      </w:pPr>
      <w:commentRangeStart w:id="4"/>
      <w:r>
        <w:t>Spears</w:t>
      </w:r>
      <w:commentRangeEnd w:id="4"/>
      <w:r w:rsidR="00D6511B">
        <w:rPr>
          <w:rStyle w:val="CommentReference"/>
        </w:rPr>
        <w:commentReference w:id="4"/>
      </w:r>
      <w:r>
        <w:t xml:space="preserve">, Ellen Griffith. 2022. “The ‘Tar Wars’ and Climate Justice Activism in North America.” Pp. 45-62 in </w:t>
      </w:r>
      <w:hyperlink r:id="rId19" w:history="1">
        <w:r w:rsidRPr="00A042BC">
          <w:rPr>
            <w:rStyle w:val="Hyperlink"/>
            <w:i/>
            <w:iCs/>
          </w:rPr>
          <w:t>The Routledge Handbook of Environmental Movements</w:t>
        </w:r>
      </w:hyperlink>
      <w:r>
        <w:t>, eds. Maria Grasso and Marco Guigni. London: Routledge</w:t>
      </w:r>
    </w:p>
    <w:p w14:paraId="2D0C2C43" w14:textId="77777777" w:rsidR="006D716C" w:rsidRDefault="006D716C" w:rsidP="007C353F"/>
    <w:p w14:paraId="1461E1D9" w14:textId="28249795" w:rsidR="007C353F" w:rsidRPr="00CC6062" w:rsidRDefault="00FC034A" w:rsidP="007C353F">
      <w:r>
        <w:t xml:space="preserve">In class: </w:t>
      </w:r>
      <w:r w:rsidR="007C353F">
        <w:t>Brief introduction to Jonathan Vroom, Robert Gillespie Academic Skills Center</w:t>
      </w:r>
    </w:p>
    <w:p w14:paraId="3621C99C" w14:textId="57B3B767" w:rsidR="00B50E7A" w:rsidRPr="00CC6062" w:rsidRDefault="00B50E7A" w:rsidP="00B50E7A"/>
    <w:p w14:paraId="4940486D" w14:textId="2A29B21D" w:rsidR="00B50E7A" w:rsidRPr="00332167" w:rsidRDefault="00B50E7A" w:rsidP="00991F54">
      <w:pPr>
        <w:pStyle w:val="Heading3"/>
      </w:pPr>
      <w:r w:rsidRPr="00CC6062">
        <w:t xml:space="preserve">Week 3. </w:t>
      </w:r>
      <w:r>
        <w:t>The material dimension of environmental problems: Consumption</w:t>
      </w:r>
      <w:r w:rsidR="003913CC">
        <w:t>,</w:t>
      </w:r>
      <w:r>
        <w:t xml:space="preserve"> markets</w:t>
      </w:r>
      <w:r w:rsidR="003913CC">
        <w:t>, capitalism</w:t>
      </w:r>
    </w:p>
    <w:p w14:paraId="422766DF" w14:textId="75B07738" w:rsidR="00B50E7A" w:rsidRDefault="00DE59F1" w:rsidP="00B50E7A">
      <w:r>
        <w:t xml:space="preserve">Thurs., Jan. </w:t>
      </w:r>
      <w:r w:rsidR="00B50E7A">
        <w:t>2</w:t>
      </w:r>
      <w:r w:rsidR="001A2725">
        <w:t>6</w:t>
      </w:r>
    </w:p>
    <w:p w14:paraId="56C69E75" w14:textId="33429B3C" w:rsidR="000F43DA" w:rsidRDefault="00B50E7A" w:rsidP="000F43DA">
      <w:r>
        <w:t xml:space="preserve">Readings: </w:t>
      </w:r>
      <w:r w:rsidR="000F43DA">
        <w:t xml:space="preserve"> </w:t>
      </w:r>
    </w:p>
    <w:p w14:paraId="1339D819" w14:textId="4ABC8AD1" w:rsidR="00D402DD" w:rsidRDefault="00013F7A" w:rsidP="00207A7C">
      <w:pPr>
        <w:pStyle w:val="ListParagraph"/>
        <w:numPr>
          <w:ilvl w:val="0"/>
          <w:numId w:val="5"/>
        </w:numPr>
      </w:pPr>
      <w:commentRangeStart w:id="5"/>
      <w:r>
        <w:t>Bell</w:t>
      </w:r>
      <w:commentRangeEnd w:id="5"/>
      <w:r w:rsidR="008B184D">
        <w:rPr>
          <w:rStyle w:val="CommentReference"/>
        </w:rPr>
        <w:commentReference w:id="5"/>
      </w:r>
      <w:r>
        <w:t xml:space="preserve"> et al.,</w:t>
      </w:r>
      <w:r w:rsidR="00B50E7A">
        <w:t xml:space="preserve"> Chapters 3 and 4</w:t>
      </w:r>
      <w:r w:rsidR="007C1192">
        <w:t xml:space="preserve">. </w:t>
      </w:r>
    </w:p>
    <w:p w14:paraId="2D57D2C9" w14:textId="082C7216" w:rsidR="003913CC" w:rsidRDefault="003913CC" w:rsidP="008B184D">
      <w:pPr>
        <w:pStyle w:val="ListParagraph"/>
        <w:numPr>
          <w:ilvl w:val="0"/>
          <w:numId w:val="5"/>
        </w:numPr>
      </w:pPr>
      <w:commentRangeStart w:id="6"/>
      <w:r w:rsidRPr="003913CC">
        <w:t>York</w:t>
      </w:r>
      <w:commentRangeEnd w:id="6"/>
      <w:r w:rsidR="008B184D">
        <w:rPr>
          <w:rStyle w:val="CommentReference"/>
        </w:rPr>
        <w:commentReference w:id="6"/>
      </w:r>
      <w:r w:rsidRPr="003913CC">
        <w:t>, Richard. 2017. “</w:t>
      </w:r>
      <w:hyperlink r:id="rId20" w:history="1">
        <w:r w:rsidRPr="001869EB">
          <w:rPr>
            <w:rStyle w:val="Hyperlink"/>
          </w:rPr>
          <w:t>Why Petroleum Did Not Save the Whales</w:t>
        </w:r>
      </w:hyperlink>
      <w:r w:rsidRPr="003913CC">
        <w:t xml:space="preserve">.” </w:t>
      </w:r>
      <w:r w:rsidRPr="001869EB">
        <w:rPr>
          <w:i/>
          <w:iCs/>
        </w:rPr>
        <w:t>Socius: Sociological Research for a Dynamic World</w:t>
      </w:r>
      <w:r w:rsidRPr="003913CC">
        <w:t xml:space="preserve"> 3: 237802311773921. </w:t>
      </w:r>
    </w:p>
    <w:p w14:paraId="0F75ABF7" w14:textId="67A1A3D3" w:rsidR="00436E6E" w:rsidRPr="00436E6E" w:rsidRDefault="00436E6E" w:rsidP="00436E6E">
      <w:pPr>
        <w:pStyle w:val="ListParagraph"/>
        <w:numPr>
          <w:ilvl w:val="0"/>
          <w:numId w:val="5"/>
        </w:numPr>
      </w:pPr>
      <w:r w:rsidRPr="00436E6E">
        <w:t>White, Katherine, Rishad Habib, and David J. Hardisty. 2019. “</w:t>
      </w:r>
      <w:hyperlink r:id="rId21" w:history="1">
        <w:r w:rsidRPr="001869EB">
          <w:rPr>
            <w:rStyle w:val="Hyperlink"/>
          </w:rPr>
          <w:t>How to SHIFT Consumer Behaviors to Be More Sustainable</w:t>
        </w:r>
      </w:hyperlink>
      <w:r w:rsidRPr="00436E6E">
        <w:t xml:space="preserve">: A Literature Review and Guiding Framework.” </w:t>
      </w:r>
      <w:r w:rsidRPr="00436E6E">
        <w:rPr>
          <w:i/>
          <w:iCs/>
        </w:rPr>
        <w:t>Journal of Marketing</w:t>
      </w:r>
      <w:r w:rsidRPr="00436E6E">
        <w:t xml:space="preserve"> 83 (3): 22–49.</w:t>
      </w:r>
    </w:p>
    <w:p w14:paraId="63520371" w14:textId="5A9CACBD" w:rsidR="003E5F94" w:rsidRDefault="003E5F94" w:rsidP="00B50E7A"/>
    <w:p w14:paraId="7FFA8E0D" w14:textId="77777777" w:rsidR="00CE19AA" w:rsidRDefault="00CE19AA">
      <w:pPr>
        <w:rPr>
          <w:rFonts w:asciiTheme="majorHAnsi" w:eastAsiaTheme="majorEastAsia" w:hAnsiTheme="majorHAnsi" w:cstheme="majorBidi"/>
          <w:color w:val="1F3763" w:themeColor="accent1" w:themeShade="7F"/>
        </w:rPr>
      </w:pPr>
      <w:r>
        <w:br w:type="page"/>
      </w:r>
    </w:p>
    <w:p w14:paraId="0EB1482F" w14:textId="3962022F" w:rsidR="00B50E7A" w:rsidRPr="00CC6062" w:rsidRDefault="00B50E7A" w:rsidP="00A07045">
      <w:pPr>
        <w:pStyle w:val="Heading3"/>
        <w:ind w:right="-563"/>
      </w:pPr>
      <w:r w:rsidRPr="00CC6062">
        <w:lastRenderedPageBreak/>
        <w:t xml:space="preserve">Week 4. </w:t>
      </w:r>
      <w:r>
        <w:t xml:space="preserve"> </w:t>
      </w:r>
      <w:r w:rsidR="00EA09B6">
        <w:t>C</w:t>
      </w:r>
      <w:r>
        <w:t>ultural dimension</w:t>
      </w:r>
      <w:r w:rsidR="00EA09B6">
        <w:t>s</w:t>
      </w:r>
      <w:r>
        <w:t xml:space="preserve"> of environmental problems: </w:t>
      </w:r>
      <w:r w:rsidR="00EA09B6">
        <w:t>Ideology</w:t>
      </w:r>
      <w:r w:rsidR="00533445">
        <w:t xml:space="preserve">, </w:t>
      </w:r>
      <w:r w:rsidR="00935B8C">
        <w:t>subjectivities</w:t>
      </w:r>
      <w:r w:rsidR="00533445">
        <w:t xml:space="preserve">, </w:t>
      </w:r>
      <w:r w:rsidR="0078115D">
        <w:t xml:space="preserve">public opinion </w:t>
      </w:r>
    </w:p>
    <w:p w14:paraId="422AEC3F" w14:textId="18A80D64" w:rsidR="00B50E7A" w:rsidRPr="00CC6062" w:rsidRDefault="00DE59F1" w:rsidP="00B50E7A">
      <w:r>
        <w:t>Thurs., Feb.</w:t>
      </w:r>
      <w:r w:rsidR="00B50E7A">
        <w:t xml:space="preserve"> </w:t>
      </w:r>
      <w:r w:rsidR="001A2725">
        <w:t>2</w:t>
      </w:r>
      <w:r w:rsidR="00B50E7A">
        <w:t xml:space="preserve"> </w:t>
      </w:r>
    </w:p>
    <w:p w14:paraId="03B5F712" w14:textId="77777777" w:rsidR="00B50E7A" w:rsidRDefault="00B50E7A" w:rsidP="00B50E7A">
      <w:r w:rsidRPr="00CC6062">
        <w:t>Readings:</w:t>
      </w:r>
      <w:r>
        <w:t xml:space="preserve"> </w:t>
      </w:r>
    </w:p>
    <w:p w14:paraId="31677B05" w14:textId="630886DA" w:rsidR="00EA09B6" w:rsidRDefault="00013F7A" w:rsidP="00EA09B6">
      <w:pPr>
        <w:pStyle w:val="ListParagraph"/>
        <w:numPr>
          <w:ilvl w:val="0"/>
          <w:numId w:val="5"/>
        </w:numPr>
      </w:pPr>
      <w:r w:rsidRPr="00EA09B6">
        <w:t>Bell et al.,</w:t>
      </w:r>
      <w:r w:rsidR="00B50E7A" w:rsidRPr="00EA09B6">
        <w:t xml:space="preserve"> Chapters </w:t>
      </w:r>
      <w:commentRangeStart w:id="7"/>
      <w:r w:rsidR="00B50E7A" w:rsidRPr="00EA09B6">
        <w:t>7</w:t>
      </w:r>
      <w:commentRangeEnd w:id="7"/>
      <w:r w:rsidR="00590863">
        <w:rPr>
          <w:rStyle w:val="CommentReference"/>
        </w:rPr>
        <w:commentReference w:id="7"/>
      </w:r>
      <w:r w:rsidR="00B50E7A" w:rsidRPr="00EA09B6">
        <w:t xml:space="preserve"> </w:t>
      </w:r>
      <w:commentRangeStart w:id="8"/>
      <w:r w:rsidR="00B50E7A" w:rsidRPr="00EA09B6">
        <w:t>and 8</w:t>
      </w:r>
      <w:commentRangeEnd w:id="8"/>
      <w:r w:rsidR="00EA09B6">
        <w:rPr>
          <w:rStyle w:val="CommentReference"/>
        </w:rPr>
        <w:commentReference w:id="8"/>
      </w:r>
    </w:p>
    <w:p w14:paraId="69B58304" w14:textId="77777777" w:rsidR="0078115D" w:rsidRDefault="00935B8C" w:rsidP="00EA09B6">
      <w:pPr>
        <w:pStyle w:val="ListParagraph"/>
        <w:numPr>
          <w:ilvl w:val="0"/>
          <w:numId w:val="5"/>
        </w:numPr>
      </w:pPr>
      <w:r>
        <w:t xml:space="preserve">Ford, </w:t>
      </w:r>
      <w:proofErr w:type="gramStart"/>
      <w:r>
        <w:t>Allison</w:t>
      </w:r>
      <w:proofErr w:type="gramEnd"/>
      <w:r>
        <w:t xml:space="preserve"> and Kari Marie Norgaard. 2019. “</w:t>
      </w:r>
      <w:hyperlink r:id="rId22" w:history="1">
        <w:r w:rsidRPr="00D03BDC">
          <w:rPr>
            <w:rStyle w:val="Hyperlink"/>
          </w:rPr>
          <w:t>Whose Everyday Climate Cultures?</w:t>
        </w:r>
      </w:hyperlink>
      <w:r>
        <w:t xml:space="preserve"> Environmental Subjectivities and Invisibility in Climate Change Discourse.” </w:t>
      </w:r>
      <w:r>
        <w:rPr>
          <w:i/>
          <w:iCs/>
        </w:rPr>
        <w:t xml:space="preserve">Climate Change </w:t>
      </w:r>
      <w:r>
        <w:t>163:43-62.</w:t>
      </w:r>
    </w:p>
    <w:p w14:paraId="592A5427" w14:textId="74510FE9" w:rsidR="00935B8C" w:rsidRDefault="0078115D" w:rsidP="00EA09B6">
      <w:pPr>
        <w:pStyle w:val="ListParagraph"/>
        <w:numPr>
          <w:ilvl w:val="0"/>
          <w:numId w:val="5"/>
        </w:numPr>
      </w:pPr>
      <w:r>
        <w:t>Huxster, Joanna K. 2022. “Influence of Environmental Movements on Public Opinions and Attitudes.” Pp</w:t>
      </w:r>
      <w:r w:rsidR="00E374D5">
        <w:t xml:space="preserve">. 472-487 in </w:t>
      </w:r>
      <w:hyperlink r:id="rId23" w:history="1">
        <w:r w:rsidR="00E374D5" w:rsidRPr="00A042BC">
          <w:rPr>
            <w:rStyle w:val="Hyperlink"/>
            <w:i/>
            <w:iCs/>
          </w:rPr>
          <w:t>The Routledge Handbook of Environmental Movements</w:t>
        </w:r>
      </w:hyperlink>
      <w:r w:rsidR="00E374D5">
        <w:t>, eds. Maria Grasso and Marco Guigni. London: Routledge.</w:t>
      </w:r>
    </w:p>
    <w:p w14:paraId="2F92CEE1" w14:textId="77777777" w:rsidR="003E5F94" w:rsidRDefault="003E5F94" w:rsidP="0037272C">
      <w:pPr>
        <w:rPr>
          <w:rStyle w:val="Hyperlink"/>
          <w:color w:val="auto"/>
          <w:u w:val="none"/>
        </w:rPr>
      </w:pPr>
    </w:p>
    <w:p w14:paraId="5F2DE68A" w14:textId="5540BCAB" w:rsidR="0037272C" w:rsidRPr="0037272C" w:rsidRDefault="0037272C" w:rsidP="0037272C">
      <w:pPr>
        <w:rPr>
          <w:rStyle w:val="Hyperlink"/>
          <w:color w:val="auto"/>
          <w:u w:val="none"/>
        </w:rPr>
      </w:pPr>
      <w:r>
        <w:rPr>
          <w:rStyle w:val="Hyperlink"/>
          <w:color w:val="auto"/>
          <w:u w:val="none"/>
        </w:rPr>
        <w:t>Recommended:</w:t>
      </w:r>
    </w:p>
    <w:p w14:paraId="6020BD3C" w14:textId="3DF5235E" w:rsidR="00935B8C" w:rsidRPr="00935B8C" w:rsidRDefault="0037272C" w:rsidP="00935B8C">
      <w:pPr>
        <w:pStyle w:val="ListParagraph"/>
        <w:numPr>
          <w:ilvl w:val="0"/>
          <w:numId w:val="5"/>
        </w:numPr>
        <w:rPr>
          <w:color w:val="000000" w:themeColor="text1"/>
        </w:rPr>
      </w:pPr>
      <w:r>
        <w:t>Podcast</w:t>
      </w:r>
      <w:r w:rsidR="000C7B59">
        <w:t xml:space="preserve"> (35 minutes)</w:t>
      </w:r>
      <w:r>
        <w:t xml:space="preserve">: </w:t>
      </w:r>
      <w:hyperlink r:id="rId24" w:history="1">
        <w:r w:rsidRPr="00D03BDC">
          <w:rPr>
            <w:rStyle w:val="Hyperlink"/>
          </w:rPr>
          <w:t>Media Indigena</w:t>
        </w:r>
      </w:hyperlink>
      <w:r>
        <w:t xml:space="preserve">, with Rick Harp, interviewing David Suzuki: </w:t>
      </w:r>
    </w:p>
    <w:p w14:paraId="1D26C7ED" w14:textId="77777777" w:rsidR="003E3099" w:rsidRPr="003E3099" w:rsidRDefault="003E3099" w:rsidP="003E3099"/>
    <w:p w14:paraId="3FACD113" w14:textId="151E0E9B" w:rsidR="00866594" w:rsidRDefault="00380B70" w:rsidP="003D6D78">
      <w:r w:rsidRPr="00380B70">
        <w:t>Fri</w:t>
      </w:r>
      <w:r w:rsidR="00866594" w:rsidRPr="00380B70">
        <w:t xml:space="preserve">., Feb. </w:t>
      </w:r>
      <w:r w:rsidRPr="00380B70">
        <w:t>3</w:t>
      </w:r>
      <w:r w:rsidR="00866594" w:rsidRPr="00380B70">
        <w:t xml:space="preserve">, </w:t>
      </w:r>
      <w:r w:rsidRPr="00380B70">
        <w:t>11:59p</w:t>
      </w:r>
      <w:r w:rsidR="00866594" w:rsidRPr="00380B70">
        <w:t>m:</w:t>
      </w:r>
      <w:r w:rsidR="00866594">
        <w:t xml:space="preserve"> </w:t>
      </w:r>
    </w:p>
    <w:p w14:paraId="69CD23CC" w14:textId="1B6A0F8E" w:rsidR="003D6D78" w:rsidRDefault="00866594" w:rsidP="00866594">
      <w:pPr>
        <w:pStyle w:val="ListParagraph"/>
        <w:numPr>
          <w:ilvl w:val="0"/>
          <w:numId w:val="20"/>
        </w:numPr>
      </w:pPr>
      <w:r>
        <w:t>Due: Reflection Paper, Phase 1</w:t>
      </w:r>
    </w:p>
    <w:p w14:paraId="11051052" w14:textId="77777777" w:rsidR="003D6D78" w:rsidRDefault="003D6D78" w:rsidP="003D6D78"/>
    <w:p w14:paraId="2FFD32DB" w14:textId="77777777" w:rsidR="00B50E7A" w:rsidRPr="000D1F58" w:rsidRDefault="00B50E7A" w:rsidP="00991F54">
      <w:pPr>
        <w:pStyle w:val="Heading3"/>
      </w:pPr>
      <w:r w:rsidRPr="000D1F58">
        <w:t>Week 5. Environmental Injustices</w:t>
      </w:r>
      <w:r>
        <w:t>: Health and the “invironment”</w:t>
      </w:r>
    </w:p>
    <w:p w14:paraId="1F94CE6E" w14:textId="1BC32D03" w:rsidR="00B50E7A" w:rsidRDefault="00DE59F1" w:rsidP="00B50E7A">
      <w:r>
        <w:t xml:space="preserve">Thurs., Feb. </w:t>
      </w:r>
      <w:r w:rsidR="001A2725">
        <w:t>9</w:t>
      </w:r>
    </w:p>
    <w:p w14:paraId="2AC027C1" w14:textId="77777777" w:rsidR="00B50E7A" w:rsidRPr="000D1F58" w:rsidRDefault="00B50E7A" w:rsidP="00B50E7A">
      <w:r w:rsidRPr="000D1F58">
        <w:t>Readings:</w:t>
      </w:r>
    </w:p>
    <w:p w14:paraId="28C1F021" w14:textId="687877E1" w:rsidR="00B50E7A" w:rsidRDefault="00013F7A" w:rsidP="00B50E7A">
      <w:pPr>
        <w:numPr>
          <w:ilvl w:val="1"/>
          <w:numId w:val="8"/>
        </w:numPr>
        <w:ind w:left="722"/>
      </w:pPr>
      <w:r>
        <w:t>Bell et al.,</w:t>
      </w:r>
      <w:r w:rsidR="00B50E7A" w:rsidRPr="000D1F58">
        <w:t xml:space="preserve"> Chapter </w:t>
      </w:r>
      <w:r w:rsidR="00B50E7A">
        <w:t>2</w:t>
      </w:r>
    </w:p>
    <w:p w14:paraId="709BF483" w14:textId="65E3EEA1" w:rsidR="00334908" w:rsidRPr="00334908" w:rsidRDefault="00334908" w:rsidP="00334908">
      <w:pPr>
        <w:numPr>
          <w:ilvl w:val="1"/>
          <w:numId w:val="8"/>
        </w:numPr>
        <w:ind w:left="722"/>
        <w:rPr>
          <w:color w:val="000000" w:themeColor="text1"/>
        </w:rPr>
      </w:pPr>
      <w:commentRangeStart w:id="9"/>
      <w:r w:rsidRPr="002A33AE">
        <w:rPr>
          <w:color w:val="000000" w:themeColor="text1"/>
        </w:rPr>
        <w:t>Richter</w:t>
      </w:r>
      <w:commentRangeEnd w:id="9"/>
      <w:r w:rsidRPr="002A33AE">
        <w:rPr>
          <w:rStyle w:val="CommentReference"/>
          <w:color w:val="000000" w:themeColor="text1"/>
          <w:sz w:val="24"/>
          <w:szCs w:val="24"/>
        </w:rPr>
        <w:commentReference w:id="9"/>
      </w:r>
      <w:r w:rsidRPr="002A33AE">
        <w:rPr>
          <w:color w:val="000000" w:themeColor="text1"/>
        </w:rPr>
        <w:t>, Lauren. 2018. “</w:t>
      </w:r>
      <w:hyperlink r:id="rId25" w:history="1">
        <w:r w:rsidRPr="00BB082C">
          <w:rPr>
            <w:rStyle w:val="Hyperlink"/>
          </w:rPr>
          <w:t>Constructing Insignificance</w:t>
        </w:r>
      </w:hyperlink>
      <w:r w:rsidRPr="002A33AE">
        <w:rPr>
          <w:color w:val="000000" w:themeColor="text1"/>
        </w:rPr>
        <w:t xml:space="preserve">: Critical Race Perspectives on Institutional Failure in Environmental Justice Communities.” </w:t>
      </w:r>
      <w:r w:rsidRPr="002A33AE">
        <w:rPr>
          <w:i/>
          <w:iCs/>
          <w:color w:val="000000" w:themeColor="text1"/>
        </w:rPr>
        <w:t xml:space="preserve">Env Sociology </w:t>
      </w:r>
      <w:r w:rsidRPr="002A33AE">
        <w:rPr>
          <w:color w:val="000000" w:themeColor="text1"/>
        </w:rPr>
        <w:t xml:space="preserve">4(1):107-121 </w:t>
      </w:r>
    </w:p>
    <w:p w14:paraId="108E06D7" w14:textId="53FC7BC5" w:rsidR="00207A7C" w:rsidRPr="00207A7C" w:rsidRDefault="003C5D02" w:rsidP="000875E3">
      <w:pPr>
        <w:numPr>
          <w:ilvl w:val="1"/>
          <w:numId w:val="8"/>
        </w:numPr>
        <w:ind w:left="722" w:right="-421"/>
      </w:pPr>
      <w:commentRangeStart w:id="10"/>
      <w:r w:rsidRPr="00207A7C">
        <w:t>Davidson</w:t>
      </w:r>
      <w:commentRangeEnd w:id="10"/>
      <w:r w:rsidR="002A33AE">
        <w:rPr>
          <w:rStyle w:val="CommentReference"/>
        </w:rPr>
        <w:commentReference w:id="10"/>
      </w:r>
      <w:r>
        <w:t xml:space="preserve">, </w:t>
      </w:r>
      <w:r w:rsidR="00207A7C" w:rsidRPr="00207A7C">
        <w:t>Debra J.</w:t>
      </w:r>
      <w:r>
        <w:t xml:space="preserve"> </w:t>
      </w:r>
      <w:r w:rsidR="00207A7C" w:rsidRPr="00207A7C">
        <w:t>2018</w:t>
      </w:r>
      <w:r w:rsidR="003E3099">
        <w:t>.</w:t>
      </w:r>
      <w:r w:rsidR="00207A7C" w:rsidRPr="00207A7C">
        <w:t xml:space="preserve"> </w:t>
      </w:r>
      <w:r>
        <w:t>“</w:t>
      </w:r>
      <w:hyperlink r:id="rId26" w:history="1">
        <w:r w:rsidR="00207A7C" w:rsidRPr="00D03BDC">
          <w:rPr>
            <w:rStyle w:val="Hyperlink"/>
          </w:rPr>
          <w:t xml:space="preserve">Evaluating the </w:t>
        </w:r>
        <w:r w:rsidRPr="00D03BDC">
          <w:rPr>
            <w:rStyle w:val="Hyperlink"/>
          </w:rPr>
          <w:t>E</w:t>
        </w:r>
        <w:r w:rsidR="00207A7C" w:rsidRPr="00D03BDC">
          <w:rPr>
            <w:rStyle w:val="Hyperlink"/>
          </w:rPr>
          <w:t xml:space="preserve">ffects of </w:t>
        </w:r>
        <w:r w:rsidRPr="00D03BDC">
          <w:rPr>
            <w:rStyle w:val="Hyperlink"/>
          </w:rPr>
          <w:t>L</w:t>
        </w:r>
        <w:r w:rsidR="00207A7C" w:rsidRPr="00D03BDC">
          <w:rPr>
            <w:rStyle w:val="Hyperlink"/>
          </w:rPr>
          <w:t xml:space="preserve">iving with </w:t>
        </w:r>
        <w:r w:rsidRPr="00D03BDC">
          <w:rPr>
            <w:rStyle w:val="Hyperlink"/>
          </w:rPr>
          <w:t>C</w:t>
        </w:r>
        <w:r w:rsidR="00207A7C" w:rsidRPr="00D03BDC">
          <w:rPr>
            <w:rStyle w:val="Hyperlink"/>
          </w:rPr>
          <w:t>ontamination</w:t>
        </w:r>
      </w:hyperlink>
      <w:r w:rsidR="00207A7C" w:rsidRPr="00207A7C">
        <w:t xml:space="preserve"> from the </w:t>
      </w:r>
      <w:r>
        <w:t>L</w:t>
      </w:r>
      <w:r w:rsidR="00207A7C" w:rsidRPr="00207A7C">
        <w:t xml:space="preserve">ens of </w:t>
      </w:r>
      <w:r>
        <w:t>T</w:t>
      </w:r>
      <w:r w:rsidR="00207A7C" w:rsidRPr="00207A7C">
        <w:t xml:space="preserve">rauma: </w:t>
      </w:r>
      <w:r>
        <w:t>F</w:t>
      </w:r>
      <w:r w:rsidR="00207A7C" w:rsidRPr="00207A7C">
        <w:t xml:space="preserve">racking </w:t>
      </w:r>
      <w:r>
        <w:t>D</w:t>
      </w:r>
      <w:r w:rsidR="00207A7C" w:rsidRPr="00207A7C">
        <w:t>evelopment in Alberta, Canada</w:t>
      </w:r>
      <w:r>
        <w:t>.”</w:t>
      </w:r>
      <w:r w:rsidR="00207A7C" w:rsidRPr="00207A7C">
        <w:t xml:space="preserve"> </w:t>
      </w:r>
      <w:r w:rsidR="00207A7C" w:rsidRPr="00D03BDC">
        <w:rPr>
          <w:i/>
          <w:iCs/>
        </w:rPr>
        <w:t>Env Sociology</w:t>
      </w:r>
      <w:r w:rsidR="00207A7C" w:rsidRPr="00D03BDC">
        <w:t>,</w:t>
      </w:r>
      <w:r w:rsidR="00207A7C" w:rsidRPr="00207A7C">
        <w:t xml:space="preserve"> 4:2, 196-209</w:t>
      </w:r>
      <w:r w:rsidR="000875E3">
        <w:t>.</w:t>
      </w:r>
      <w:r w:rsidR="00207A7C" w:rsidRPr="00207A7C">
        <w:t xml:space="preserve"> </w:t>
      </w:r>
    </w:p>
    <w:p w14:paraId="7AD3E9EB" w14:textId="43574C81" w:rsidR="00702679" w:rsidRPr="00334908" w:rsidRDefault="00B50E7A" w:rsidP="00334908">
      <w:pPr>
        <w:numPr>
          <w:ilvl w:val="1"/>
          <w:numId w:val="8"/>
        </w:numPr>
        <w:ind w:left="722"/>
        <w:rPr>
          <w:rStyle w:val="Hyperlink"/>
          <w:color w:val="000000" w:themeColor="text1"/>
          <w:u w:val="none"/>
        </w:rPr>
      </w:pPr>
      <w:r w:rsidRPr="0071573F">
        <w:rPr>
          <w:color w:val="000000" w:themeColor="text1"/>
        </w:rPr>
        <w:t>Auyero, J</w:t>
      </w:r>
      <w:r w:rsidR="003C5D02">
        <w:rPr>
          <w:color w:val="000000" w:themeColor="text1"/>
        </w:rPr>
        <w:t>aviero and</w:t>
      </w:r>
      <w:r w:rsidRPr="0071573F">
        <w:rPr>
          <w:color w:val="000000" w:themeColor="text1"/>
        </w:rPr>
        <w:t xml:space="preserve"> Swistun, D</w:t>
      </w:r>
      <w:r w:rsidR="003C5D02">
        <w:rPr>
          <w:color w:val="000000" w:themeColor="text1"/>
        </w:rPr>
        <w:t xml:space="preserve">ebra. </w:t>
      </w:r>
      <w:r w:rsidRPr="0071573F">
        <w:rPr>
          <w:color w:val="000000" w:themeColor="text1"/>
        </w:rPr>
        <w:t xml:space="preserve">2007. </w:t>
      </w:r>
      <w:r w:rsidR="003C5D02">
        <w:rPr>
          <w:color w:val="000000" w:themeColor="text1"/>
        </w:rPr>
        <w:t>“</w:t>
      </w:r>
      <w:hyperlink r:id="rId27" w:history="1">
        <w:r w:rsidRPr="00D03BDC">
          <w:rPr>
            <w:rStyle w:val="Hyperlink"/>
          </w:rPr>
          <w:t xml:space="preserve">Amidst </w:t>
        </w:r>
        <w:r w:rsidR="003C5D02" w:rsidRPr="00D03BDC">
          <w:rPr>
            <w:rStyle w:val="Hyperlink"/>
          </w:rPr>
          <w:t>G</w:t>
        </w:r>
        <w:r w:rsidRPr="00D03BDC">
          <w:rPr>
            <w:rStyle w:val="Hyperlink"/>
          </w:rPr>
          <w:t xml:space="preserve">arbage and </w:t>
        </w:r>
        <w:r w:rsidR="003C5D02" w:rsidRPr="00D03BDC">
          <w:rPr>
            <w:rStyle w:val="Hyperlink"/>
          </w:rPr>
          <w:t>P</w:t>
        </w:r>
        <w:r w:rsidRPr="00D03BDC">
          <w:rPr>
            <w:rStyle w:val="Hyperlink"/>
          </w:rPr>
          <w:t>oison</w:t>
        </w:r>
      </w:hyperlink>
      <w:r w:rsidRPr="0071573F">
        <w:rPr>
          <w:color w:val="000000" w:themeColor="text1"/>
        </w:rPr>
        <w:t xml:space="preserve">: </w:t>
      </w:r>
      <w:r w:rsidR="003C5D02">
        <w:rPr>
          <w:color w:val="000000" w:themeColor="text1"/>
        </w:rPr>
        <w:t>A</w:t>
      </w:r>
      <w:r w:rsidRPr="0071573F">
        <w:rPr>
          <w:color w:val="000000" w:themeColor="text1"/>
        </w:rPr>
        <w:t xml:space="preserve">n </w:t>
      </w:r>
      <w:r w:rsidR="003C5D02">
        <w:rPr>
          <w:color w:val="000000" w:themeColor="text1"/>
        </w:rPr>
        <w:t>E</w:t>
      </w:r>
      <w:r w:rsidRPr="0071573F">
        <w:rPr>
          <w:color w:val="000000" w:themeColor="text1"/>
        </w:rPr>
        <w:t xml:space="preserve">ssay on </w:t>
      </w:r>
      <w:r w:rsidR="003C5D02">
        <w:rPr>
          <w:color w:val="000000" w:themeColor="text1"/>
        </w:rPr>
        <w:t>P</w:t>
      </w:r>
      <w:r w:rsidRPr="0071573F">
        <w:rPr>
          <w:color w:val="000000" w:themeColor="text1"/>
        </w:rPr>
        <w:t>olluted</w:t>
      </w:r>
      <w:r w:rsidR="003C5D02">
        <w:rPr>
          <w:color w:val="000000" w:themeColor="text1"/>
        </w:rPr>
        <w:t xml:space="preserve"> P</w:t>
      </w:r>
      <w:r w:rsidRPr="003C5D02">
        <w:rPr>
          <w:color w:val="000000" w:themeColor="text1"/>
        </w:rPr>
        <w:t xml:space="preserve">eoples and </w:t>
      </w:r>
      <w:r w:rsidR="003C5D02">
        <w:rPr>
          <w:color w:val="000000" w:themeColor="text1"/>
        </w:rPr>
        <w:t>P</w:t>
      </w:r>
      <w:r w:rsidRPr="003C5D02">
        <w:rPr>
          <w:color w:val="000000" w:themeColor="text1"/>
        </w:rPr>
        <w:t>laces.</w:t>
      </w:r>
      <w:r w:rsidR="003C5D02">
        <w:rPr>
          <w:color w:val="000000" w:themeColor="text1"/>
        </w:rPr>
        <w:t>”</w:t>
      </w:r>
      <w:r w:rsidRPr="003C5D02">
        <w:rPr>
          <w:color w:val="000000" w:themeColor="text1"/>
        </w:rPr>
        <w:t xml:space="preserve"> </w:t>
      </w:r>
      <w:r w:rsidRPr="00D03BDC">
        <w:rPr>
          <w:i/>
        </w:rPr>
        <w:t>Contexts</w:t>
      </w:r>
      <w:r w:rsidRPr="00D03BDC">
        <w:t>, 6(2)</w:t>
      </w:r>
      <w:r w:rsidR="00D03BDC">
        <w:t>:</w:t>
      </w:r>
      <w:r w:rsidRPr="00D03BDC">
        <w:t xml:space="preserve"> 46-51.</w:t>
      </w:r>
    </w:p>
    <w:p w14:paraId="1BD207B3" w14:textId="17245B2B" w:rsidR="00A86CF8" w:rsidRDefault="00A86CF8" w:rsidP="0050295E"/>
    <w:p w14:paraId="3481DACD" w14:textId="77777777" w:rsidR="003309AB" w:rsidRPr="00CC6062" w:rsidRDefault="003309AB" w:rsidP="003309AB">
      <w:pPr>
        <w:pStyle w:val="Heading3"/>
      </w:pPr>
      <w:r w:rsidRPr="00CC6062">
        <w:t xml:space="preserve">Week 6. </w:t>
      </w:r>
      <w:r>
        <w:t xml:space="preserve"> Quercus Comprehension Quiz / Writing Workshop with Jonathan Vroom</w:t>
      </w:r>
    </w:p>
    <w:p w14:paraId="74B3AE94" w14:textId="0D18ECAD" w:rsidR="003309AB" w:rsidRPr="00CC6062" w:rsidRDefault="00DE59F1" w:rsidP="003309AB">
      <w:r>
        <w:t xml:space="preserve">Thurs., Feb. </w:t>
      </w:r>
      <w:r w:rsidR="003309AB">
        <w:t>1</w:t>
      </w:r>
      <w:r w:rsidR="001A2725">
        <w:t>6</w:t>
      </w:r>
      <w:r w:rsidR="00921B7B">
        <w:t>: ONLINE</w:t>
      </w:r>
    </w:p>
    <w:p w14:paraId="2C3D683E" w14:textId="35EA56F4" w:rsidR="003309AB" w:rsidRPr="006E0161" w:rsidRDefault="006372B7" w:rsidP="003309AB">
      <w:r>
        <w:t>3:10</w:t>
      </w:r>
      <w:r w:rsidR="003309AB">
        <w:t xml:space="preserve"> – </w:t>
      </w:r>
      <w:r>
        <w:t>3:50pm</w:t>
      </w:r>
      <w:r w:rsidR="003309AB">
        <w:t xml:space="preserve"> </w:t>
      </w:r>
      <w:r w:rsidR="00921B7B">
        <w:t>Q</w:t>
      </w:r>
      <w:r w:rsidR="003309AB" w:rsidRPr="006E0161">
        <w:t>uiz (</w:t>
      </w:r>
      <w:r w:rsidR="00921B7B">
        <w:t>Quercus</w:t>
      </w:r>
      <w:r w:rsidR="003309AB" w:rsidRPr="006E0161">
        <w:t>)</w:t>
      </w:r>
    </w:p>
    <w:p w14:paraId="4AD4CB65" w14:textId="10FA27E5" w:rsidR="003309AB" w:rsidRDefault="006372B7" w:rsidP="003309AB">
      <w:r w:rsidRPr="006E0161">
        <w:t>4</w:t>
      </w:r>
      <w:r w:rsidR="00CE4433" w:rsidRPr="006E0161">
        <w:t>:15 – 5:</w:t>
      </w:r>
      <w:r w:rsidR="006E0161" w:rsidRPr="006E0161">
        <w:t>00</w:t>
      </w:r>
      <w:r w:rsidR="003309AB" w:rsidRPr="006E0161">
        <w:t xml:space="preserve"> Jonathan Vroom writing</w:t>
      </w:r>
      <w:r w:rsidR="003309AB" w:rsidRPr="0004190A">
        <w:t xml:space="preserve"> workshop (</w:t>
      </w:r>
      <w:r w:rsidR="006E0161">
        <w:t>Zoom, link on p.1</w:t>
      </w:r>
      <w:r w:rsidR="003309AB" w:rsidRPr="0004190A">
        <w:t>)</w:t>
      </w:r>
    </w:p>
    <w:p w14:paraId="7932FF87" w14:textId="77777777" w:rsidR="003309AB" w:rsidRDefault="003309AB" w:rsidP="0050295E"/>
    <w:p w14:paraId="1AFC20E0" w14:textId="5075C37D" w:rsidR="00A86CF8" w:rsidRPr="001A2725" w:rsidRDefault="00A86CF8" w:rsidP="00A86CF8">
      <w:pPr>
        <w:pStyle w:val="Heading4"/>
        <w:rPr>
          <w:i w:val="0"/>
          <w:iCs w:val="0"/>
        </w:rPr>
      </w:pPr>
      <w:r w:rsidRPr="001A2725">
        <w:rPr>
          <w:i w:val="0"/>
          <w:iCs w:val="0"/>
        </w:rPr>
        <w:t>Feb 2</w:t>
      </w:r>
      <w:r w:rsidR="001A2725" w:rsidRPr="001A2725">
        <w:rPr>
          <w:i w:val="0"/>
          <w:iCs w:val="0"/>
        </w:rPr>
        <w:t>0</w:t>
      </w:r>
      <w:r w:rsidRPr="001A2725">
        <w:rPr>
          <w:i w:val="0"/>
          <w:iCs w:val="0"/>
        </w:rPr>
        <w:t xml:space="preserve"> - 2</w:t>
      </w:r>
      <w:r w:rsidR="001A2725" w:rsidRPr="001A2725">
        <w:rPr>
          <w:i w:val="0"/>
          <w:iCs w:val="0"/>
        </w:rPr>
        <w:t>4</w:t>
      </w:r>
      <w:r w:rsidRPr="001A2725">
        <w:rPr>
          <w:i w:val="0"/>
          <w:iCs w:val="0"/>
        </w:rPr>
        <w:t xml:space="preserve"> </w:t>
      </w:r>
      <w:r w:rsidR="001A2725" w:rsidRPr="001A2725">
        <w:rPr>
          <w:i w:val="0"/>
          <w:iCs w:val="0"/>
        </w:rPr>
        <w:t>No class. R</w:t>
      </w:r>
      <w:r w:rsidRPr="001A2725">
        <w:rPr>
          <w:i w:val="0"/>
          <w:iCs w:val="0"/>
        </w:rPr>
        <w:t>eading week at UTM</w:t>
      </w:r>
      <w:r w:rsidR="001A2725" w:rsidRPr="001A2725">
        <w:rPr>
          <w:i w:val="0"/>
          <w:iCs w:val="0"/>
        </w:rPr>
        <w:t>.</w:t>
      </w:r>
    </w:p>
    <w:p w14:paraId="76C2CFE9" w14:textId="77777777" w:rsidR="00A86CF8" w:rsidRDefault="00A86CF8" w:rsidP="0050295E"/>
    <w:p w14:paraId="7991E7EB" w14:textId="5FC45A06" w:rsidR="00B50E7A" w:rsidRPr="00CE19AA" w:rsidRDefault="00415E3E" w:rsidP="00991F54">
      <w:pPr>
        <w:pStyle w:val="Heading3"/>
        <w:rPr>
          <w:sz w:val="28"/>
          <w:szCs w:val="28"/>
        </w:rPr>
      </w:pPr>
      <w:r w:rsidRPr="00CE19AA">
        <w:rPr>
          <w:sz w:val="28"/>
          <w:szCs w:val="28"/>
        </w:rPr>
        <w:t>LIVING IN A DANGEROUS WORLD</w:t>
      </w:r>
    </w:p>
    <w:p w14:paraId="6D7B23FF" w14:textId="77777777" w:rsidR="00B50E7A" w:rsidRPr="00CC6062" w:rsidRDefault="00B50E7A" w:rsidP="00B50E7A"/>
    <w:p w14:paraId="2820D0C5" w14:textId="6AB13C16" w:rsidR="00B50E7A" w:rsidRPr="00CC6062" w:rsidRDefault="00B50E7A" w:rsidP="00991F54">
      <w:pPr>
        <w:pStyle w:val="Heading3"/>
      </w:pPr>
      <w:r w:rsidRPr="00CC6062">
        <w:t xml:space="preserve">Week 7. </w:t>
      </w:r>
      <w:r w:rsidR="00415E3E">
        <w:t>Disaster, r</w:t>
      </w:r>
      <w:r>
        <w:t>isk</w:t>
      </w:r>
      <w:r w:rsidR="00AF1489">
        <w:t>,</w:t>
      </w:r>
      <w:r>
        <w:t xml:space="preserve"> and </w:t>
      </w:r>
      <w:r w:rsidR="00257144">
        <w:t>t</w:t>
      </w:r>
      <w:r>
        <w:t>echnology</w:t>
      </w:r>
    </w:p>
    <w:p w14:paraId="0DF5D509" w14:textId="4C74B8D3" w:rsidR="00B50E7A" w:rsidRPr="00CC6062" w:rsidRDefault="00DE59F1" w:rsidP="00B50E7A">
      <w:r>
        <w:t xml:space="preserve">Thurs., Mar. </w:t>
      </w:r>
      <w:r w:rsidR="001A2725">
        <w:t>2</w:t>
      </w:r>
      <w:r w:rsidR="00B50E7A">
        <w:t xml:space="preserve"> </w:t>
      </w:r>
    </w:p>
    <w:p w14:paraId="2AFA67FA" w14:textId="77777777" w:rsidR="00B50E7A" w:rsidRDefault="00B50E7A" w:rsidP="00B50E7A">
      <w:r w:rsidRPr="00CC6062">
        <w:t>Readings:</w:t>
      </w:r>
    </w:p>
    <w:p w14:paraId="486E7C60" w14:textId="6D2EAD05" w:rsidR="007C28D0" w:rsidRDefault="007C28D0" w:rsidP="00B50E7A">
      <w:pPr>
        <w:pStyle w:val="ListParagraph"/>
        <w:numPr>
          <w:ilvl w:val="0"/>
          <w:numId w:val="9"/>
        </w:numPr>
      </w:pPr>
      <w:r>
        <w:t xml:space="preserve">Reread </w:t>
      </w:r>
      <w:hyperlink r:id="rId28" w:history="1">
        <w:r w:rsidRPr="001D7355">
          <w:rPr>
            <w:rStyle w:val="Hyperlink"/>
          </w:rPr>
          <w:t xml:space="preserve">Pellow </w:t>
        </w:r>
        <w:r w:rsidR="001D7355" w:rsidRPr="001D7355">
          <w:rPr>
            <w:rStyle w:val="Hyperlink"/>
          </w:rPr>
          <w:t>&amp;</w:t>
        </w:r>
        <w:r w:rsidRPr="001D7355">
          <w:rPr>
            <w:rStyle w:val="Hyperlink"/>
          </w:rPr>
          <w:t xml:space="preserve"> Nyseth Brehm</w:t>
        </w:r>
      </w:hyperlink>
      <w:r w:rsidR="001D7355">
        <w:t xml:space="preserve"> </w:t>
      </w:r>
      <w:r>
        <w:t>(Week 2) on Risks, Disasters, &amp; Hazards, pp. 235-239</w:t>
      </w:r>
    </w:p>
    <w:p w14:paraId="252AAF24" w14:textId="133C3806" w:rsidR="00AF1489" w:rsidRDefault="00AF1489" w:rsidP="00B50E7A">
      <w:pPr>
        <w:pStyle w:val="ListParagraph"/>
        <w:numPr>
          <w:ilvl w:val="0"/>
          <w:numId w:val="9"/>
        </w:numPr>
      </w:pPr>
      <w:r>
        <w:t xml:space="preserve">Entries from </w:t>
      </w:r>
      <w:hyperlink r:id="rId29" w:history="1">
        <w:r w:rsidRPr="00D27C94">
          <w:rPr>
            <w:rStyle w:val="Hyperlink"/>
            <w:i/>
            <w:iCs/>
          </w:rPr>
          <w:t>Handbook of Environmental Sociology</w:t>
        </w:r>
      </w:hyperlink>
      <w:r>
        <w:t>, eds</w:t>
      </w:r>
      <w:r w:rsidR="00D27C94">
        <w:t>. Caniglia, Beth Schaefer</w:t>
      </w:r>
      <w:r w:rsidR="001D7355">
        <w:t xml:space="preserve"> et al</w:t>
      </w:r>
      <w:r w:rsidR="00D27C94">
        <w:t>.</w:t>
      </w:r>
      <w:r w:rsidR="004863A4">
        <w:t>:</w:t>
      </w:r>
    </w:p>
    <w:p w14:paraId="1197F2A3" w14:textId="5E93FA98" w:rsidR="00AF1489" w:rsidRDefault="00AF1489" w:rsidP="00AF1489">
      <w:pPr>
        <w:pStyle w:val="ListParagraph"/>
        <w:numPr>
          <w:ilvl w:val="1"/>
          <w:numId w:val="9"/>
        </w:numPr>
      </w:pPr>
      <w:r>
        <w:t>Corderner, Alissa. “Risk.” Pp. 167-187</w:t>
      </w:r>
    </w:p>
    <w:p w14:paraId="07EF131E" w14:textId="75A6BAE7" w:rsidR="002A33AE" w:rsidRDefault="00AF1489" w:rsidP="002A33AE">
      <w:pPr>
        <w:pStyle w:val="ListParagraph"/>
        <w:numPr>
          <w:ilvl w:val="1"/>
          <w:numId w:val="9"/>
        </w:numPr>
      </w:pPr>
      <w:r>
        <w:t>Peek, Lori</w:t>
      </w:r>
      <w:r w:rsidR="001D7355">
        <w:t xml:space="preserve"> et al.</w:t>
      </w:r>
      <w:r>
        <w:t xml:space="preserve">, “Sociology of </w:t>
      </w:r>
      <w:r w:rsidR="004027A0">
        <w:t>D</w:t>
      </w:r>
      <w:r>
        <w:t>isasters.” Pp. 219-241</w:t>
      </w:r>
    </w:p>
    <w:p w14:paraId="41006FA6" w14:textId="1363D86C" w:rsidR="002A33AE" w:rsidRPr="00636FCD" w:rsidRDefault="002A33AE" w:rsidP="002A33AE">
      <w:pPr>
        <w:pStyle w:val="ListParagraph"/>
        <w:numPr>
          <w:ilvl w:val="0"/>
          <w:numId w:val="9"/>
        </w:numPr>
        <w:rPr>
          <w:color w:val="000000" w:themeColor="text1"/>
        </w:rPr>
      </w:pPr>
      <w:r w:rsidRPr="00636FCD">
        <w:rPr>
          <w:color w:val="000000" w:themeColor="text1"/>
        </w:rPr>
        <w:lastRenderedPageBreak/>
        <w:t>Haney, Timothy J. 2022. “‘</w:t>
      </w:r>
      <w:hyperlink r:id="rId30" w:history="1">
        <w:r w:rsidRPr="00334908">
          <w:rPr>
            <w:rStyle w:val="Hyperlink"/>
          </w:rPr>
          <w:t xml:space="preserve">Scientists </w:t>
        </w:r>
        <w:r w:rsidR="00636FCD" w:rsidRPr="00334908">
          <w:rPr>
            <w:rStyle w:val="Hyperlink"/>
          </w:rPr>
          <w:t>D</w:t>
        </w:r>
        <w:r w:rsidRPr="00334908">
          <w:rPr>
            <w:rStyle w:val="Hyperlink"/>
          </w:rPr>
          <w:t xml:space="preserve">on’t </w:t>
        </w:r>
        <w:r w:rsidR="00636FCD" w:rsidRPr="00334908">
          <w:rPr>
            <w:rStyle w:val="Hyperlink"/>
          </w:rPr>
          <w:t>C</w:t>
        </w:r>
        <w:r w:rsidRPr="00334908">
          <w:rPr>
            <w:rStyle w:val="Hyperlink"/>
          </w:rPr>
          <w:t xml:space="preserve">are about </w:t>
        </w:r>
        <w:r w:rsidR="00636FCD" w:rsidRPr="00334908">
          <w:rPr>
            <w:rStyle w:val="Hyperlink"/>
          </w:rPr>
          <w:t>T</w:t>
        </w:r>
        <w:r w:rsidRPr="00334908">
          <w:rPr>
            <w:rStyle w:val="Hyperlink"/>
          </w:rPr>
          <w:t xml:space="preserve">ruth </w:t>
        </w:r>
        <w:r w:rsidR="00636FCD" w:rsidRPr="00334908">
          <w:rPr>
            <w:rStyle w:val="Hyperlink"/>
          </w:rPr>
          <w:t>A</w:t>
        </w:r>
        <w:r w:rsidRPr="00334908">
          <w:rPr>
            <w:rStyle w:val="Hyperlink"/>
          </w:rPr>
          <w:t>nymore’</w:t>
        </w:r>
      </w:hyperlink>
      <w:r w:rsidRPr="00636FCD">
        <w:rPr>
          <w:color w:val="000000" w:themeColor="text1"/>
        </w:rPr>
        <w:t xml:space="preserve">: </w:t>
      </w:r>
      <w:r w:rsidR="00636FCD">
        <w:rPr>
          <w:color w:val="000000" w:themeColor="text1"/>
        </w:rPr>
        <w:t>T</w:t>
      </w:r>
      <w:r w:rsidRPr="00636FCD">
        <w:rPr>
          <w:color w:val="000000" w:themeColor="text1"/>
        </w:rPr>
        <w:t xml:space="preserve">he </w:t>
      </w:r>
      <w:r w:rsidR="00636FCD">
        <w:rPr>
          <w:color w:val="000000" w:themeColor="text1"/>
        </w:rPr>
        <w:t>C</w:t>
      </w:r>
      <w:r w:rsidRPr="00636FCD">
        <w:rPr>
          <w:color w:val="000000" w:themeColor="text1"/>
        </w:rPr>
        <w:t xml:space="preserve">limate </w:t>
      </w:r>
      <w:r w:rsidR="00636FCD">
        <w:rPr>
          <w:color w:val="000000" w:themeColor="text1"/>
        </w:rPr>
        <w:t>C</w:t>
      </w:r>
      <w:r w:rsidRPr="00636FCD">
        <w:rPr>
          <w:color w:val="000000" w:themeColor="text1"/>
        </w:rPr>
        <w:t xml:space="preserve">risis and </w:t>
      </w:r>
      <w:r w:rsidR="00636FCD">
        <w:rPr>
          <w:color w:val="000000" w:themeColor="text1"/>
        </w:rPr>
        <w:t>R</w:t>
      </w:r>
      <w:r w:rsidRPr="00636FCD">
        <w:rPr>
          <w:color w:val="000000" w:themeColor="text1"/>
        </w:rPr>
        <w:t xml:space="preserve">ejection of </w:t>
      </w:r>
      <w:r w:rsidR="00636FCD">
        <w:rPr>
          <w:color w:val="000000" w:themeColor="text1"/>
        </w:rPr>
        <w:t>S</w:t>
      </w:r>
      <w:r w:rsidRPr="00636FCD">
        <w:rPr>
          <w:color w:val="000000" w:themeColor="text1"/>
        </w:rPr>
        <w:t xml:space="preserve">cience in Canada’s </w:t>
      </w:r>
      <w:r w:rsidR="00636FCD">
        <w:rPr>
          <w:color w:val="000000" w:themeColor="text1"/>
        </w:rPr>
        <w:t>O</w:t>
      </w:r>
      <w:r w:rsidRPr="00636FCD">
        <w:rPr>
          <w:color w:val="000000" w:themeColor="text1"/>
        </w:rPr>
        <w:t xml:space="preserve">il </w:t>
      </w:r>
      <w:r w:rsidR="00636FCD">
        <w:rPr>
          <w:color w:val="000000" w:themeColor="text1"/>
        </w:rPr>
        <w:t>C</w:t>
      </w:r>
      <w:r w:rsidRPr="00636FCD">
        <w:rPr>
          <w:color w:val="000000" w:themeColor="text1"/>
        </w:rPr>
        <w:t xml:space="preserve">ountry.” </w:t>
      </w:r>
      <w:r w:rsidRPr="00636FCD">
        <w:rPr>
          <w:i/>
          <w:iCs/>
          <w:color w:val="000000" w:themeColor="text1"/>
        </w:rPr>
        <w:t xml:space="preserve">Env Sociology </w:t>
      </w:r>
      <w:r w:rsidR="00636FCD" w:rsidRPr="00636FCD">
        <w:rPr>
          <w:color w:val="000000" w:themeColor="text1"/>
        </w:rPr>
        <w:t>8(1): 7-24</w:t>
      </w:r>
      <w:r w:rsidR="00636FCD">
        <w:rPr>
          <w:color w:val="000000" w:themeColor="text1"/>
        </w:rPr>
        <w:t>.</w:t>
      </w:r>
    </w:p>
    <w:p w14:paraId="68CDE141" w14:textId="06157C2E" w:rsidR="00B50E7A" w:rsidRDefault="00B50E7A" w:rsidP="00B50E7A">
      <w:pPr>
        <w:pStyle w:val="ListParagraph"/>
        <w:numPr>
          <w:ilvl w:val="0"/>
          <w:numId w:val="9"/>
        </w:numPr>
      </w:pPr>
      <w:r>
        <w:t>MacKendrick Chapter 1</w:t>
      </w:r>
      <w:r w:rsidR="004D788C">
        <w:t xml:space="preserve"> (Introduction</w:t>
      </w:r>
      <w:r w:rsidR="00312DE2">
        <w:t>, pp. 1-25</w:t>
      </w:r>
      <w:r w:rsidR="004D788C">
        <w:t>)</w:t>
      </w:r>
    </w:p>
    <w:p w14:paraId="296E612B" w14:textId="77777777" w:rsidR="003D6D78" w:rsidRDefault="003D6D78" w:rsidP="00F6120B"/>
    <w:p w14:paraId="06124244" w14:textId="6F5E035B" w:rsidR="00DE59F1" w:rsidRDefault="00380B70" w:rsidP="00DE59F1">
      <w:r w:rsidRPr="00380B70">
        <w:t>Fri</w:t>
      </w:r>
      <w:r w:rsidR="00DE59F1" w:rsidRPr="00380B70">
        <w:t xml:space="preserve">., Mar. </w:t>
      </w:r>
      <w:r w:rsidRPr="00380B70">
        <w:t>3</w:t>
      </w:r>
      <w:r w:rsidR="00DE59F1" w:rsidRPr="00380B70">
        <w:t xml:space="preserve">, </w:t>
      </w:r>
      <w:r w:rsidRPr="00380B70">
        <w:t>11:59pm</w:t>
      </w:r>
      <w:r w:rsidR="00DE59F1" w:rsidRPr="00380B70">
        <w:t>:</w:t>
      </w:r>
      <w:r w:rsidR="00DE59F1">
        <w:t xml:space="preserve"> </w:t>
      </w:r>
    </w:p>
    <w:p w14:paraId="0584EFF1" w14:textId="326DFF58" w:rsidR="00DE59F1" w:rsidRDefault="00DE59F1" w:rsidP="00DE59F1">
      <w:pPr>
        <w:pStyle w:val="ListParagraph"/>
        <w:numPr>
          <w:ilvl w:val="0"/>
          <w:numId w:val="20"/>
        </w:numPr>
      </w:pPr>
      <w:r>
        <w:t>Due: Reflection Paper, Phase 2</w:t>
      </w:r>
    </w:p>
    <w:p w14:paraId="7165570F" w14:textId="77777777" w:rsidR="00DE59F1" w:rsidRPr="00CC6062" w:rsidRDefault="00DE59F1" w:rsidP="00DE59F1"/>
    <w:p w14:paraId="79EEF937" w14:textId="4CA412FF" w:rsidR="00B50E7A" w:rsidRPr="00CC6062" w:rsidRDefault="00B50E7A" w:rsidP="00991F54">
      <w:pPr>
        <w:pStyle w:val="Heading3"/>
      </w:pPr>
      <w:r w:rsidRPr="00CC6062">
        <w:t xml:space="preserve">Week 8. </w:t>
      </w:r>
      <w:r>
        <w:t xml:space="preserve"> </w:t>
      </w:r>
      <w:r w:rsidR="00A63F16">
        <w:t>Gender and protecting bodies</w:t>
      </w:r>
      <w:r>
        <w:t xml:space="preserve"> </w:t>
      </w:r>
      <w:r w:rsidR="00A63F16">
        <w:t xml:space="preserve">in a </w:t>
      </w:r>
      <w:r>
        <w:t>risk</w:t>
      </w:r>
      <w:r w:rsidR="00A63F16">
        <w:t>y</w:t>
      </w:r>
      <w:r>
        <w:t xml:space="preserve"> society</w:t>
      </w:r>
      <w:r w:rsidR="00C745B7">
        <w:t xml:space="preserve"> </w:t>
      </w:r>
    </w:p>
    <w:p w14:paraId="5FDBB308" w14:textId="16829BA9" w:rsidR="00B50E7A" w:rsidRPr="00CC6062" w:rsidRDefault="00DE59F1" w:rsidP="00B50E7A">
      <w:r>
        <w:t>Thurs., Mar.</w:t>
      </w:r>
      <w:r w:rsidR="00B50E7A">
        <w:t xml:space="preserve"> </w:t>
      </w:r>
      <w:r w:rsidR="00452B61">
        <w:t>9</w:t>
      </w:r>
      <w:r w:rsidR="00B50E7A">
        <w:t xml:space="preserve"> </w:t>
      </w:r>
    </w:p>
    <w:p w14:paraId="0A702415" w14:textId="77777777" w:rsidR="00B50E7A" w:rsidRDefault="00B50E7A" w:rsidP="00B50E7A">
      <w:r w:rsidRPr="00CC6062">
        <w:t>Readings:</w:t>
      </w:r>
    </w:p>
    <w:p w14:paraId="74BD301F" w14:textId="28521A8D" w:rsidR="00F83F8A" w:rsidRPr="00AA7A00" w:rsidRDefault="00B50E7A" w:rsidP="001A3112">
      <w:pPr>
        <w:pStyle w:val="ListParagraph"/>
        <w:numPr>
          <w:ilvl w:val="0"/>
          <w:numId w:val="10"/>
        </w:numPr>
      </w:pPr>
      <w:r>
        <w:t xml:space="preserve">MacKendrick: </w:t>
      </w:r>
      <w:r w:rsidRPr="00DF35EB">
        <w:t xml:space="preserve">Chapter 3 </w:t>
      </w:r>
      <w:r w:rsidR="00312DE2">
        <w:t>(pp. 56-83) and</w:t>
      </w:r>
      <w:r w:rsidRPr="00DF35EB">
        <w:t xml:space="preserve"> </w:t>
      </w:r>
      <w:r w:rsidR="00312DE2">
        <w:t xml:space="preserve">Chapter </w:t>
      </w:r>
      <w:r w:rsidRPr="00DF35EB">
        <w:t>5</w:t>
      </w:r>
      <w:r w:rsidR="00312DE2">
        <w:t xml:space="preserve"> (pp. 103-124)</w:t>
      </w:r>
      <w:r w:rsidR="00F83F8A" w:rsidRPr="00DF35EB">
        <w:t xml:space="preserve"> </w:t>
      </w:r>
    </w:p>
    <w:p w14:paraId="24DF3D01" w14:textId="143E4D58" w:rsidR="00B50E7A" w:rsidRDefault="004C12BF" w:rsidP="00ED6707">
      <w:pPr>
        <w:pStyle w:val="ListParagraph"/>
        <w:numPr>
          <w:ilvl w:val="0"/>
          <w:numId w:val="10"/>
        </w:numPr>
      </w:pPr>
      <w:r w:rsidRPr="00CE19AA">
        <w:t>Cairns, Kate. 2021</w:t>
      </w:r>
      <w:r w:rsidRPr="00AA7A00">
        <w:t>. “</w:t>
      </w:r>
      <w:hyperlink r:id="rId31" w:history="1">
        <w:r w:rsidRPr="00232C16">
          <w:rPr>
            <w:rStyle w:val="Hyperlink"/>
          </w:rPr>
          <w:t>Caring about Water in Camden, New Jersey:</w:t>
        </w:r>
      </w:hyperlink>
      <w:r w:rsidRPr="004C12BF">
        <w:t xml:space="preserve"> Social Reproduction against Slow Violence.” </w:t>
      </w:r>
      <w:r w:rsidRPr="004C12BF">
        <w:rPr>
          <w:i/>
          <w:iCs/>
        </w:rPr>
        <w:t>Gender, Place &amp; Culture</w:t>
      </w:r>
      <w:r w:rsidRPr="004C12BF">
        <w:t xml:space="preserve"> 0 (0): 1–23.</w:t>
      </w:r>
    </w:p>
    <w:p w14:paraId="43109807" w14:textId="77777777" w:rsidR="004C1C17" w:rsidRDefault="004C1C17" w:rsidP="004C1C17"/>
    <w:p w14:paraId="6EA51F6E" w14:textId="77777777" w:rsidR="004C1C17" w:rsidRDefault="004C1C17" w:rsidP="004C1C17">
      <w:pPr>
        <w:pStyle w:val="Heading4"/>
      </w:pPr>
      <w:r w:rsidRPr="00AA7A00">
        <w:t>March 10</w:t>
      </w:r>
      <w:r w:rsidRPr="00AA7A00">
        <w:rPr>
          <w:vertAlign w:val="superscript"/>
        </w:rPr>
        <w:t>th</w:t>
      </w:r>
      <w:r w:rsidRPr="00AA7A00">
        <w:t xml:space="preserve"> –</w:t>
      </w:r>
      <w:r>
        <w:t xml:space="preserve"> Integrated Case Competition </w:t>
      </w:r>
    </w:p>
    <w:p w14:paraId="4FB3A576" w14:textId="77777777" w:rsidR="004C1C17" w:rsidRDefault="004C1C17" w:rsidP="004C1C17">
      <w:pPr>
        <w:pStyle w:val="ListParagraph"/>
        <w:numPr>
          <w:ilvl w:val="0"/>
          <w:numId w:val="20"/>
        </w:numPr>
      </w:pPr>
      <w:r>
        <w:t>Due: Case Competition</w:t>
      </w:r>
    </w:p>
    <w:p w14:paraId="241B36C3" w14:textId="77777777" w:rsidR="004C1C17" w:rsidRPr="004C1C17" w:rsidRDefault="004C1C17" w:rsidP="004C1C17"/>
    <w:p w14:paraId="67857A6E" w14:textId="5F3D1B39" w:rsidR="00B50E7A" w:rsidRPr="00CE19AA" w:rsidRDefault="00ED6707" w:rsidP="00991F54">
      <w:pPr>
        <w:pStyle w:val="Heading3"/>
        <w:rPr>
          <w:sz w:val="28"/>
          <w:szCs w:val="28"/>
        </w:rPr>
      </w:pPr>
      <w:r w:rsidRPr="00CE19AA">
        <w:rPr>
          <w:sz w:val="28"/>
          <w:szCs w:val="28"/>
        </w:rPr>
        <w:t xml:space="preserve">FINDING SOLUTIONS TO ENVIRONMENTAL PROBLEMS </w:t>
      </w:r>
    </w:p>
    <w:p w14:paraId="06B6C793" w14:textId="77777777" w:rsidR="00B50E7A" w:rsidRDefault="00B50E7A" w:rsidP="00B50E7A"/>
    <w:p w14:paraId="2D12FE50" w14:textId="775DFFDA" w:rsidR="00B50E7A" w:rsidRPr="00CC6062" w:rsidRDefault="00B50E7A" w:rsidP="00991F54">
      <w:pPr>
        <w:pStyle w:val="Heading3"/>
      </w:pPr>
      <w:r w:rsidRPr="00CC6062">
        <w:t>Week 9.</w:t>
      </w:r>
      <w:r>
        <w:t xml:space="preserve"> Solutions: Democracy and the State</w:t>
      </w:r>
      <w:r w:rsidR="00BB082C">
        <w:t xml:space="preserve"> </w:t>
      </w:r>
    </w:p>
    <w:p w14:paraId="4CB30779" w14:textId="5D5CEC21" w:rsidR="00B50E7A" w:rsidRPr="00CC6062" w:rsidRDefault="00DE59F1" w:rsidP="00B50E7A">
      <w:r>
        <w:t>Thurs. Mar.,</w:t>
      </w:r>
      <w:r w:rsidR="00B50E7A">
        <w:t xml:space="preserve"> 1</w:t>
      </w:r>
      <w:r w:rsidR="00452B61">
        <w:t>6</w:t>
      </w:r>
    </w:p>
    <w:p w14:paraId="0B328095" w14:textId="77777777" w:rsidR="00B50E7A" w:rsidRPr="00CC6062" w:rsidRDefault="00B50E7A" w:rsidP="00B50E7A">
      <w:r w:rsidRPr="00CC6062">
        <w:t>Readings:</w:t>
      </w:r>
    </w:p>
    <w:p w14:paraId="2B7B7C84" w14:textId="58DBBCF4" w:rsidR="00B50E7A" w:rsidRDefault="00013F7A" w:rsidP="00B50E7A">
      <w:pPr>
        <w:pStyle w:val="ListParagraph"/>
        <w:numPr>
          <w:ilvl w:val="0"/>
          <w:numId w:val="10"/>
        </w:numPr>
      </w:pPr>
      <w:r>
        <w:t>Bell et al.,</w:t>
      </w:r>
      <w:r w:rsidR="00B50E7A">
        <w:t xml:space="preserve"> Chapter 11</w:t>
      </w:r>
    </w:p>
    <w:p w14:paraId="3B64AA1F" w14:textId="51D553C7" w:rsidR="00B50E7A" w:rsidRDefault="00B50E7A" w:rsidP="00B50E7A">
      <w:pPr>
        <w:pStyle w:val="ListParagraph"/>
        <w:numPr>
          <w:ilvl w:val="0"/>
          <w:numId w:val="10"/>
        </w:numPr>
      </w:pPr>
      <w:commentRangeStart w:id="11"/>
      <w:r>
        <w:t>MacKendrick</w:t>
      </w:r>
      <w:commentRangeEnd w:id="11"/>
      <w:r w:rsidR="00B34502">
        <w:rPr>
          <w:rStyle w:val="CommentReference"/>
        </w:rPr>
        <w:commentReference w:id="11"/>
      </w:r>
      <w:r>
        <w:t>: Chapter 2</w:t>
      </w:r>
      <w:r w:rsidR="00312DE2">
        <w:t xml:space="preserve"> (pp. 26-55)</w:t>
      </w:r>
    </w:p>
    <w:p w14:paraId="4B0063DA" w14:textId="659C7C52" w:rsidR="00B34502" w:rsidRDefault="00B34502" w:rsidP="00B50E7A">
      <w:pPr>
        <w:pStyle w:val="ListParagraph"/>
        <w:numPr>
          <w:ilvl w:val="0"/>
          <w:numId w:val="10"/>
        </w:numPr>
      </w:pPr>
      <w:commentRangeStart w:id="12"/>
      <w:r>
        <w:t>Scott</w:t>
      </w:r>
      <w:commentRangeEnd w:id="12"/>
      <w:r w:rsidR="00E00C8D">
        <w:rPr>
          <w:rStyle w:val="CommentReference"/>
        </w:rPr>
        <w:commentReference w:id="12"/>
      </w:r>
      <w:r>
        <w:t xml:space="preserve">, Dayna Nadine. 2009. “Testing Toxicity: Proof and Precaution in Canada’s Chemicals Management Plan.” </w:t>
      </w:r>
      <w:r>
        <w:rPr>
          <w:i/>
          <w:iCs/>
        </w:rPr>
        <w:t>RECIEL</w:t>
      </w:r>
      <w:r w:rsidR="00E00C8D">
        <w:rPr>
          <w:i/>
          <w:iCs/>
        </w:rPr>
        <w:t>: Review of European, Comparative &amp; International Environmental Law</w:t>
      </w:r>
      <w:r>
        <w:rPr>
          <w:i/>
          <w:iCs/>
        </w:rPr>
        <w:t xml:space="preserve"> </w:t>
      </w:r>
      <w:r>
        <w:t>18(1)</w:t>
      </w:r>
      <w:r w:rsidR="00E00C8D">
        <w:t>: 59-76.</w:t>
      </w:r>
    </w:p>
    <w:p w14:paraId="7D4B7DD3" w14:textId="57505BE6" w:rsidR="00056B9F" w:rsidRPr="00056B9F" w:rsidRDefault="00056B9F" w:rsidP="00056B9F">
      <w:pPr>
        <w:pStyle w:val="ListParagraph"/>
        <w:numPr>
          <w:ilvl w:val="0"/>
          <w:numId w:val="10"/>
        </w:numPr>
      </w:pPr>
      <w:r w:rsidRPr="00056B9F">
        <w:t xml:space="preserve">Duit, </w:t>
      </w:r>
      <w:r w:rsidRPr="00145EA8">
        <w:t>Andreas</w:t>
      </w:r>
      <w:r w:rsidRPr="00056B9F">
        <w:t>. 2016. “</w:t>
      </w:r>
      <w:hyperlink r:id="rId32" w:history="1">
        <w:r w:rsidRPr="00462DB8">
          <w:rPr>
            <w:rStyle w:val="Hyperlink"/>
          </w:rPr>
          <w:t>The Four Faces of the Environmental State</w:t>
        </w:r>
      </w:hyperlink>
      <w:r w:rsidRPr="00056B9F">
        <w:t xml:space="preserve">: Environmental Governance Regimes in 28 Countries.” </w:t>
      </w:r>
      <w:r w:rsidRPr="00056B9F">
        <w:rPr>
          <w:i/>
          <w:iCs/>
        </w:rPr>
        <w:t>Environmental Politics</w:t>
      </w:r>
      <w:r w:rsidRPr="00056B9F">
        <w:t xml:space="preserve"> 25 (1): 69–91. </w:t>
      </w:r>
    </w:p>
    <w:p w14:paraId="45C5D16B" w14:textId="641B4B96" w:rsidR="00CC41C7" w:rsidRPr="007B1905" w:rsidRDefault="00CC41C7" w:rsidP="007B1905">
      <w:pPr>
        <w:pStyle w:val="ListParagraph"/>
      </w:pPr>
      <w:r w:rsidRPr="007B1905">
        <w:t xml:space="preserve"> </w:t>
      </w:r>
    </w:p>
    <w:p w14:paraId="522A9B9E" w14:textId="4C896FE9" w:rsidR="00B50E7A" w:rsidRPr="00CC6062" w:rsidRDefault="00B50E7A" w:rsidP="00991F54">
      <w:pPr>
        <w:pStyle w:val="Heading3"/>
      </w:pPr>
      <w:r w:rsidRPr="00CC6062">
        <w:t xml:space="preserve">Week 10. </w:t>
      </w:r>
      <w:r>
        <w:t xml:space="preserve">Market </w:t>
      </w:r>
      <w:r w:rsidR="00B403C3">
        <w:t>S</w:t>
      </w:r>
      <w:r>
        <w:t>olutions: Green Consumerism</w:t>
      </w:r>
    </w:p>
    <w:p w14:paraId="47A0DEA1" w14:textId="0CC92CC2" w:rsidR="00B50E7A" w:rsidRPr="00CC6062" w:rsidRDefault="00DE59F1" w:rsidP="00B50E7A">
      <w:r>
        <w:t>Thurs., Mar.</w:t>
      </w:r>
      <w:r w:rsidR="00B50E7A">
        <w:t xml:space="preserve"> 2</w:t>
      </w:r>
      <w:r w:rsidR="0040673B">
        <w:t>3</w:t>
      </w:r>
    </w:p>
    <w:p w14:paraId="0189A55A" w14:textId="77777777" w:rsidR="00B50E7A" w:rsidRDefault="00B50E7A" w:rsidP="00B50E7A">
      <w:r w:rsidRPr="00CC6062">
        <w:t>Readings:</w:t>
      </w:r>
    </w:p>
    <w:p w14:paraId="18991F86" w14:textId="43C76711" w:rsidR="00B50E7A" w:rsidRPr="001A3112" w:rsidRDefault="00B50E7A" w:rsidP="007B19DD">
      <w:pPr>
        <w:pStyle w:val="BodyText"/>
        <w:numPr>
          <w:ilvl w:val="0"/>
          <w:numId w:val="17"/>
        </w:numPr>
        <w:tabs>
          <w:tab w:val="left" w:pos="820"/>
        </w:tabs>
        <w:spacing w:line="313" w:lineRule="exact"/>
        <w:rPr>
          <w:rFonts w:ascii="Times New Roman" w:hAnsi="Times New Roman"/>
          <w:strike/>
        </w:rPr>
      </w:pPr>
      <w:r w:rsidRPr="001A3112">
        <w:rPr>
          <w:rFonts w:ascii="Times New Roman" w:hAnsi="Times New Roman"/>
        </w:rPr>
        <w:t>Ma</w:t>
      </w:r>
      <w:r w:rsidRPr="001A3112">
        <w:rPr>
          <w:rFonts w:ascii="Times New Roman" w:hAnsi="Times New Roman"/>
          <w:spacing w:val="-2"/>
        </w:rPr>
        <w:t>c</w:t>
      </w:r>
      <w:r w:rsidRPr="001A3112">
        <w:rPr>
          <w:rFonts w:ascii="Times New Roman" w:hAnsi="Times New Roman"/>
        </w:rPr>
        <w:t>Ken</w:t>
      </w:r>
      <w:r w:rsidRPr="001A3112">
        <w:rPr>
          <w:rFonts w:ascii="Times New Roman" w:hAnsi="Times New Roman"/>
          <w:spacing w:val="-2"/>
        </w:rPr>
        <w:t>d</w:t>
      </w:r>
      <w:r w:rsidRPr="001A3112">
        <w:rPr>
          <w:rFonts w:ascii="Times New Roman" w:hAnsi="Times New Roman"/>
          <w:spacing w:val="1"/>
        </w:rPr>
        <w:t>r</w:t>
      </w:r>
      <w:r w:rsidRPr="001A3112">
        <w:rPr>
          <w:rFonts w:ascii="Times New Roman" w:hAnsi="Times New Roman"/>
        </w:rPr>
        <w:t>i</w:t>
      </w:r>
      <w:r w:rsidRPr="001A3112">
        <w:rPr>
          <w:rFonts w:ascii="Times New Roman" w:hAnsi="Times New Roman"/>
          <w:spacing w:val="-2"/>
        </w:rPr>
        <w:t>c</w:t>
      </w:r>
      <w:r w:rsidRPr="001A3112">
        <w:rPr>
          <w:rFonts w:ascii="Times New Roman" w:hAnsi="Times New Roman"/>
        </w:rPr>
        <w:t>k:</w:t>
      </w:r>
      <w:r w:rsidRPr="001A3112">
        <w:rPr>
          <w:rFonts w:ascii="Times New Roman" w:hAnsi="Times New Roman"/>
          <w:spacing w:val="-4"/>
        </w:rPr>
        <w:t xml:space="preserve"> </w:t>
      </w:r>
      <w:r w:rsidRPr="001A3112">
        <w:rPr>
          <w:rFonts w:ascii="Times New Roman" w:hAnsi="Times New Roman"/>
          <w:spacing w:val="1"/>
        </w:rPr>
        <w:t>C</w:t>
      </w:r>
      <w:r w:rsidRPr="001A3112">
        <w:rPr>
          <w:rFonts w:ascii="Times New Roman" w:hAnsi="Times New Roman"/>
          <w:spacing w:val="-2"/>
        </w:rPr>
        <w:t>h</w:t>
      </w:r>
      <w:r w:rsidRPr="001A3112">
        <w:rPr>
          <w:rFonts w:ascii="Times New Roman" w:hAnsi="Times New Roman"/>
        </w:rPr>
        <w:t>a</w:t>
      </w:r>
      <w:r w:rsidRPr="001A3112">
        <w:rPr>
          <w:rFonts w:ascii="Times New Roman" w:hAnsi="Times New Roman"/>
          <w:spacing w:val="-2"/>
        </w:rPr>
        <w:t>p</w:t>
      </w:r>
      <w:r w:rsidR="00312DE2">
        <w:rPr>
          <w:rFonts w:ascii="Times New Roman" w:hAnsi="Times New Roman"/>
        </w:rPr>
        <w:t>.</w:t>
      </w:r>
      <w:r w:rsidRPr="001A3112">
        <w:rPr>
          <w:rFonts w:ascii="Times New Roman" w:hAnsi="Times New Roman"/>
          <w:spacing w:val="-3"/>
        </w:rPr>
        <w:t xml:space="preserve"> </w:t>
      </w:r>
      <w:r w:rsidRPr="001A3112">
        <w:rPr>
          <w:rFonts w:ascii="Times New Roman" w:hAnsi="Times New Roman"/>
        </w:rPr>
        <w:t>4</w:t>
      </w:r>
      <w:r w:rsidR="00312DE2">
        <w:rPr>
          <w:rFonts w:ascii="Times New Roman" w:hAnsi="Times New Roman"/>
        </w:rPr>
        <w:t xml:space="preserve"> (pp. 83-102)</w:t>
      </w:r>
      <w:r w:rsidR="001A3112" w:rsidRPr="001A3112">
        <w:rPr>
          <w:rFonts w:ascii="Times New Roman" w:hAnsi="Times New Roman"/>
          <w:spacing w:val="-6"/>
        </w:rPr>
        <w:t xml:space="preserve">, </w:t>
      </w:r>
      <w:r w:rsidR="00312DE2">
        <w:rPr>
          <w:rFonts w:ascii="Times New Roman" w:hAnsi="Times New Roman"/>
          <w:spacing w:val="-6"/>
        </w:rPr>
        <w:t xml:space="preserve">Chap. </w:t>
      </w:r>
      <w:r w:rsidRPr="001A3112">
        <w:rPr>
          <w:rFonts w:ascii="Times New Roman" w:hAnsi="Times New Roman"/>
        </w:rPr>
        <w:t>6</w:t>
      </w:r>
      <w:r w:rsidR="00312DE2">
        <w:rPr>
          <w:rFonts w:ascii="Times New Roman" w:hAnsi="Times New Roman"/>
        </w:rPr>
        <w:t xml:space="preserve"> (pp. 125-142)</w:t>
      </w:r>
      <w:r w:rsidR="001A3112" w:rsidRPr="001A3112">
        <w:rPr>
          <w:rFonts w:ascii="Times New Roman" w:hAnsi="Times New Roman"/>
        </w:rPr>
        <w:t xml:space="preserve">, </w:t>
      </w:r>
      <w:r w:rsidRPr="001A3112">
        <w:rPr>
          <w:rFonts w:ascii="Times New Roman" w:hAnsi="Times New Roman"/>
        </w:rPr>
        <w:t xml:space="preserve">and </w:t>
      </w:r>
      <w:r w:rsidR="00312DE2">
        <w:rPr>
          <w:rFonts w:ascii="Times New Roman" w:hAnsi="Times New Roman"/>
        </w:rPr>
        <w:t xml:space="preserve">Chap. </w:t>
      </w:r>
      <w:r w:rsidRPr="001A3112">
        <w:rPr>
          <w:rFonts w:ascii="Times New Roman" w:hAnsi="Times New Roman"/>
        </w:rPr>
        <w:t>7</w:t>
      </w:r>
      <w:r w:rsidR="00312DE2">
        <w:rPr>
          <w:rFonts w:ascii="Times New Roman" w:hAnsi="Times New Roman"/>
        </w:rPr>
        <w:t xml:space="preserve"> (pp. 143-158)</w:t>
      </w:r>
    </w:p>
    <w:p w14:paraId="48890D75" w14:textId="77777777" w:rsidR="002917C3" w:rsidRDefault="004B274C" w:rsidP="002917C3">
      <w:pPr>
        <w:pStyle w:val="ListParagraph"/>
        <w:numPr>
          <w:ilvl w:val="0"/>
          <w:numId w:val="10"/>
        </w:numPr>
        <w:ind w:right="-279"/>
      </w:pPr>
      <w:r>
        <w:t xml:space="preserve">Kennedy, Emily </w:t>
      </w:r>
      <w:r w:rsidR="00CC41C7" w:rsidRPr="001A3112">
        <w:t>Huddart</w:t>
      </w:r>
      <w:r w:rsidR="00CC41C7">
        <w:t xml:space="preserve"> and Darcy Hauslik. </w:t>
      </w:r>
      <w:r w:rsidR="00F43635">
        <w:t xml:space="preserve">2018. </w:t>
      </w:r>
      <w:r w:rsidR="00CC41C7">
        <w:t>“The Practice of Green Consumption</w:t>
      </w:r>
      <w:r w:rsidR="00F43635">
        <w:t>.</w:t>
      </w:r>
      <w:r w:rsidR="00CC41C7">
        <w:t xml:space="preserve">” </w:t>
      </w:r>
      <w:r w:rsidR="00F43635">
        <w:t>Pp. 187-206 i</w:t>
      </w:r>
      <w:r w:rsidR="00CC41C7">
        <w:t xml:space="preserve">n </w:t>
      </w:r>
      <w:hyperlink r:id="rId33" w:history="1">
        <w:r w:rsidR="00CC41C7" w:rsidRPr="00F43635">
          <w:rPr>
            <w:rStyle w:val="Hyperlink"/>
            <w:i/>
            <w:iCs/>
          </w:rPr>
          <w:t>Environment and Society</w:t>
        </w:r>
      </w:hyperlink>
      <w:r w:rsidR="00CC41C7" w:rsidRPr="001A3112">
        <w:rPr>
          <w:i/>
          <w:iCs/>
        </w:rPr>
        <w:t xml:space="preserve">, </w:t>
      </w:r>
      <w:r w:rsidR="00F43635">
        <w:t xml:space="preserve">eds. </w:t>
      </w:r>
      <w:r w:rsidR="00F43635" w:rsidRPr="00CC41C7">
        <w:t>M. Boström</w:t>
      </w:r>
      <w:r w:rsidR="00F43635">
        <w:t xml:space="preserve"> and </w:t>
      </w:r>
      <w:r w:rsidR="00F43635" w:rsidRPr="00CC41C7">
        <w:t>D. J. Davidson</w:t>
      </w:r>
      <w:r w:rsidR="00196BCB" w:rsidRPr="00CC41C7">
        <w:t>.</w:t>
      </w:r>
    </w:p>
    <w:p w14:paraId="05ADB004" w14:textId="00AC2A05" w:rsidR="002917C3" w:rsidRPr="00CC41C7" w:rsidRDefault="002917C3" w:rsidP="002917C3">
      <w:pPr>
        <w:pStyle w:val="ListParagraph"/>
        <w:numPr>
          <w:ilvl w:val="0"/>
          <w:numId w:val="11"/>
        </w:numPr>
      </w:pPr>
      <w:r>
        <w:t>Lorenzini, Jasmine. 2022. “Political Consumerism and Food Activism.” Pp. 215-228 in</w:t>
      </w:r>
      <w:r w:rsidRPr="002917C3">
        <w:t xml:space="preserve"> </w:t>
      </w:r>
      <w:r>
        <w:t xml:space="preserve">from </w:t>
      </w:r>
      <w:hyperlink r:id="rId34" w:history="1">
        <w:r w:rsidRPr="0078115D">
          <w:rPr>
            <w:rStyle w:val="Hyperlink"/>
            <w:i/>
            <w:iCs/>
          </w:rPr>
          <w:t>The Routledge Handbook of Environmental Movements</w:t>
        </w:r>
      </w:hyperlink>
      <w:r>
        <w:t>, eds. Maria Grasso and Marco Guigni. 2022. London: Routledge.</w:t>
      </w:r>
    </w:p>
    <w:p w14:paraId="0E36F465" w14:textId="52699828" w:rsidR="00DE59F1" w:rsidRDefault="00DE59F1" w:rsidP="00DE59F1"/>
    <w:p w14:paraId="37FF2533" w14:textId="1ABAF1E7" w:rsidR="00DE59F1" w:rsidRDefault="00DE59F1" w:rsidP="00DE59F1">
      <w:r>
        <w:t>Mon., Mar. 27, 9am</w:t>
      </w:r>
    </w:p>
    <w:p w14:paraId="29AAD602" w14:textId="5752CD04" w:rsidR="00EF5681" w:rsidRDefault="00DE59F1" w:rsidP="00B50E7A">
      <w:pPr>
        <w:pStyle w:val="ListParagraph"/>
        <w:numPr>
          <w:ilvl w:val="0"/>
          <w:numId w:val="20"/>
        </w:numPr>
      </w:pPr>
      <w:r>
        <w:t xml:space="preserve">Due: Reflection Paper, Phase </w:t>
      </w:r>
      <w:r w:rsidR="006A39EA">
        <w:t>3</w:t>
      </w:r>
    </w:p>
    <w:p w14:paraId="0DE2EABE" w14:textId="77777777" w:rsidR="009C4DB9" w:rsidRDefault="009C4DB9" w:rsidP="00991F54">
      <w:pPr>
        <w:pStyle w:val="Heading3"/>
      </w:pPr>
    </w:p>
    <w:p w14:paraId="0FA10348" w14:textId="77777777" w:rsidR="00CE19AA" w:rsidRDefault="00CE19AA">
      <w:pPr>
        <w:rPr>
          <w:rFonts w:asciiTheme="majorHAnsi" w:eastAsiaTheme="majorEastAsia" w:hAnsiTheme="majorHAnsi" w:cstheme="majorBidi"/>
          <w:color w:val="1F3763" w:themeColor="accent1" w:themeShade="7F"/>
        </w:rPr>
      </w:pPr>
      <w:r>
        <w:br w:type="page"/>
      </w:r>
    </w:p>
    <w:p w14:paraId="07FF86DF" w14:textId="4A2885C7" w:rsidR="00B50E7A" w:rsidRPr="00CC6062" w:rsidRDefault="00B50E7A" w:rsidP="00991F54">
      <w:pPr>
        <w:pStyle w:val="Heading3"/>
      </w:pPr>
      <w:r w:rsidRPr="00CC6062">
        <w:lastRenderedPageBreak/>
        <w:t xml:space="preserve">Week 11. </w:t>
      </w:r>
      <w:r>
        <w:t xml:space="preserve">Solidarity and </w:t>
      </w:r>
      <w:r w:rsidRPr="008E4586">
        <w:t>Collective Solutions</w:t>
      </w:r>
      <w:r w:rsidRPr="00C76C0B">
        <w:t xml:space="preserve"> </w:t>
      </w:r>
    </w:p>
    <w:p w14:paraId="70E5CD62" w14:textId="28A6E797" w:rsidR="00B50E7A" w:rsidRPr="00CC6062" w:rsidRDefault="00DE59F1" w:rsidP="00B50E7A">
      <w:r>
        <w:t>Thurs., Mar.</w:t>
      </w:r>
      <w:r w:rsidR="0040673B">
        <w:t xml:space="preserve"> 30</w:t>
      </w:r>
    </w:p>
    <w:p w14:paraId="3B052788" w14:textId="77777777" w:rsidR="00B50E7A" w:rsidRDefault="00B50E7A" w:rsidP="00B50E7A">
      <w:r w:rsidRPr="00CC6062">
        <w:t>Readings:</w:t>
      </w:r>
      <w:r>
        <w:t xml:space="preserve"> </w:t>
      </w:r>
    </w:p>
    <w:p w14:paraId="4FCA5ADB" w14:textId="2C893D3E" w:rsidR="00B50E7A" w:rsidRDefault="00013F7A" w:rsidP="00B50E7A">
      <w:pPr>
        <w:pStyle w:val="ListParagraph"/>
        <w:numPr>
          <w:ilvl w:val="0"/>
          <w:numId w:val="11"/>
        </w:numPr>
      </w:pPr>
      <w:r>
        <w:t>Bell et al.,</w:t>
      </w:r>
      <w:r w:rsidR="00B50E7A">
        <w:t xml:space="preserve"> Chapters 10 </w:t>
      </w:r>
      <w:r w:rsidR="008E7572">
        <w:t xml:space="preserve">(pp. 320-352) </w:t>
      </w:r>
      <w:r w:rsidR="00B50E7A">
        <w:t xml:space="preserve">&amp; </w:t>
      </w:r>
      <w:r w:rsidR="008E7572">
        <w:t xml:space="preserve">Chapter </w:t>
      </w:r>
      <w:r w:rsidR="00B50E7A">
        <w:t>12</w:t>
      </w:r>
      <w:r w:rsidR="008E7572">
        <w:t xml:space="preserve"> (pp. 378-402)</w:t>
      </w:r>
    </w:p>
    <w:p w14:paraId="27FF3CA8" w14:textId="289D195C" w:rsidR="004A475B" w:rsidRDefault="004A475B" w:rsidP="00B50E7A">
      <w:pPr>
        <w:pStyle w:val="ListParagraph"/>
        <w:numPr>
          <w:ilvl w:val="0"/>
          <w:numId w:val="11"/>
        </w:numPr>
      </w:pPr>
      <w:r>
        <w:t xml:space="preserve">Chapters from </w:t>
      </w:r>
      <w:hyperlink r:id="rId35" w:history="1">
        <w:r w:rsidRPr="0078115D">
          <w:rPr>
            <w:rStyle w:val="Hyperlink"/>
            <w:i/>
            <w:iCs/>
          </w:rPr>
          <w:t>The Routledge Handbook of Environmental Movements</w:t>
        </w:r>
      </w:hyperlink>
      <w:r>
        <w:t>, eds. Maria Grasso and Marco Guigni. 2022. London: Routledge:</w:t>
      </w:r>
    </w:p>
    <w:p w14:paraId="56B4300F" w14:textId="25E54D48" w:rsidR="004A475B" w:rsidRDefault="004A475B" w:rsidP="004A475B">
      <w:pPr>
        <w:pStyle w:val="ListParagraph"/>
        <w:numPr>
          <w:ilvl w:val="1"/>
          <w:numId w:val="11"/>
        </w:numPr>
        <w:ind w:right="-279"/>
      </w:pPr>
      <w:commentRangeStart w:id="13"/>
      <w:r>
        <w:t xml:space="preserve">Maria </w:t>
      </w:r>
      <w:commentRangeEnd w:id="13"/>
      <w:r>
        <w:rPr>
          <w:rStyle w:val="CommentReference"/>
        </w:rPr>
        <w:commentReference w:id="13"/>
      </w:r>
      <w:r>
        <w:t>Grasso and Marco Guigni. “Environmental Movements Worldwide.” Pp. 1-15</w:t>
      </w:r>
    </w:p>
    <w:p w14:paraId="68D29833" w14:textId="61080D72" w:rsidR="00430F8C" w:rsidRDefault="00430F8C" w:rsidP="004A475B">
      <w:pPr>
        <w:pStyle w:val="ListParagraph"/>
        <w:numPr>
          <w:ilvl w:val="1"/>
          <w:numId w:val="11"/>
        </w:numPr>
        <w:ind w:right="-279"/>
      </w:pPr>
      <w:r>
        <w:t>Reread/skim Spears chapter (Week 2)</w:t>
      </w:r>
    </w:p>
    <w:p w14:paraId="0CF8ACFA" w14:textId="03E00E29" w:rsidR="0078115D" w:rsidRDefault="002917C3" w:rsidP="004A475B">
      <w:pPr>
        <w:pStyle w:val="ListParagraph"/>
        <w:numPr>
          <w:ilvl w:val="1"/>
          <w:numId w:val="11"/>
        </w:numPr>
        <w:ind w:right="-279"/>
      </w:pPr>
      <w:r>
        <w:t xml:space="preserve">Erik W. Johnson and Jon Agnone. </w:t>
      </w:r>
      <w:r w:rsidR="0078115D">
        <w:t>“Policy and Legislative Outcomes of Environmental Movements.” Pp. 453-</w:t>
      </w:r>
      <w:r>
        <w:t>471.</w:t>
      </w:r>
    </w:p>
    <w:p w14:paraId="228CB7F9" w14:textId="4C21D053" w:rsidR="002917C3" w:rsidRDefault="002917C3" w:rsidP="004A475B">
      <w:pPr>
        <w:pStyle w:val="ListParagraph"/>
        <w:numPr>
          <w:ilvl w:val="1"/>
          <w:numId w:val="11"/>
        </w:numPr>
        <w:ind w:right="-279"/>
      </w:pPr>
      <w:r>
        <w:t xml:space="preserve">Carl </w:t>
      </w:r>
      <w:proofErr w:type="gramStart"/>
      <w:r w:rsidRPr="002917C3">
        <w:t>Casseg</w:t>
      </w:r>
      <w:r w:rsidRPr="002917C3">
        <w:rPr>
          <w:shd w:val="clear" w:color="auto" w:fill="FFFFFF"/>
        </w:rPr>
        <w:t>å</w:t>
      </w:r>
      <w:r w:rsidRPr="002917C3">
        <w:t>rd.</w:t>
      </w:r>
      <w:r>
        <w:t>“</w:t>
      </w:r>
      <w:proofErr w:type="gramEnd"/>
      <w:r>
        <w:t>The Future of Environmental Movements.” Pp. 577-589.</w:t>
      </w:r>
    </w:p>
    <w:p w14:paraId="7FEA22E2" w14:textId="45E091A5" w:rsidR="00D60C13" w:rsidRDefault="00D60C13" w:rsidP="00B50E7A"/>
    <w:p w14:paraId="1594F605" w14:textId="77777777" w:rsidR="00D60C13" w:rsidRPr="00CC6062" w:rsidRDefault="00D60C13" w:rsidP="00B50E7A"/>
    <w:p w14:paraId="736D77F4" w14:textId="78236FF5" w:rsidR="00B50E7A" w:rsidRPr="00CC6062" w:rsidRDefault="00B50E7A" w:rsidP="00991F54">
      <w:pPr>
        <w:pStyle w:val="Heading3"/>
      </w:pPr>
      <w:r w:rsidRPr="00CC6062">
        <w:t xml:space="preserve">Week 12. </w:t>
      </w:r>
      <w:r>
        <w:t xml:space="preserve"> Convince Me </w:t>
      </w:r>
      <w:r w:rsidR="00EB7EEE">
        <w:t>Pitch Presentations</w:t>
      </w:r>
      <w:r w:rsidR="005869E4">
        <w:t xml:space="preserve"> </w:t>
      </w:r>
    </w:p>
    <w:p w14:paraId="564AAAE9" w14:textId="657619D5" w:rsidR="007C353F" w:rsidRDefault="00DE59F1" w:rsidP="007C353F">
      <w:r>
        <w:t>Thurs.,</w:t>
      </w:r>
      <w:r w:rsidR="00B50E7A">
        <w:t xml:space="preserve"> </w:t>
      </w:r>
      <w:r w:rsidR="00A86CF8">
        <w:t xml:space="preserve">April </w:t>
      </w:r>
      <w:r w:rsidR="0040673B">
        <w:t>6</w:t>
      </w:r>
    </w:p>
    <w:p w14:paraId="21831F7B" w14:textId="18EC1B9F" w:rsidR="00221ABE" w:rsidRDefault="00221ABE" w:rsidP="00221ABE">
      <w:pPr>
        <w:pStyle w:val="ListParagraph"/>
        <w:numPr>
          <w:ilvl w:val="0"/>
          <w:numId w:val="20"/>
        </w:numPr>
      </w:pPr>
      <w:r>
        <w:t>Due: Convince Me Pitch</w:t>
      </w:r>
      <w:r w:rsidR="0058640B">
        <w:t xml:space="preserve">, by </w:t>
      </w:r>
      <w:r>
        <w:t>3pm</w:t>
      </w:r>
      <w:r w:rsidR="0058640B">
        <w:t xml:space="preserve"> </w:t>
      </w:r>
    </w:p>
    <w:p w14:paraId="7EC9DF29" w14:textId="77777777" w:rsidR="00221ABE" w:rsidRDefault="00221ABE" w:rsidP="007C353F"/>
    <w:p w14:paraId="72C6A84C" w14:textId="77777777" w:rsidR="00A86CF8" w:rsidRDefault="00A86CF8" w:rsidP="0050295E"/>
    <w:p w14:paraId="221F867D" w14:textId="77777777" w:rsidR="00063055" w:rsidRDefault="00063055" w:rsidP="00991F54">
      <w:pPr>
        <w:pStyle w:val="Heading2"/>
        <w:rPr>
          <w:b/>
          <w:bCs/>
        </w:rPr>
      </w:pPr>
    </w:p>
    <w:p w14:paraId="3F5153B0" w14:textId="25149832" w:rsidR="00991F54" w:rsidRPr="00063055" w:rsidRDefault="00991F54" w:rsidP="00063055">
      <w:pPr>
        <w:pStyle w:val="Heading2"/>
        <w:jc w:val="center"/>
        <w:rPr>
          <w:b/>
          <w:bCs/>
          <w:sz w:val="32"/>
          <w:szCs w:val="32"/>
        </w:rPr>
      </w:pPr>
      <w:r w:rsidRPr="00063055">
        <w:rPr>
          <w:b/>
          <w:bCs/>
          <w:sz w:val="32"/>
          <w:szCs w:val="32"/>
        </w:rPr>
        <w:t>Course Components</w:t>
      </w:r>
    </w:p>
    <w:p w14:paraId="6C490E42" w14:textId="77777777" w:rsidR="002647F4" w:rsidRDefault="002647F4" w:rsidP="002647F4"/>
    <w:p w14:paraId="7B86509D" w14:textId="6622A445" w:rsidR="00991F54" w:rsidRPr="00063055" w:rsidRDefault="00921AE2" w:rsidP="00991F54">
      <w:pPr>
        <w:pStyle w:val="Heading3"/>
      </w:pPr>
      <w:r w:rsidRPr="00063055">
        <w:t xml:space="preserve">1. </w:t>
      </w:r>
      <w:r w:rsidR="00B01DE8" w:rsidRPr="00063055">
        <w:t xml:space="preserve">Topic Introduction </w:t>
      </w:r>
    </w:p>
    <w:p w14:paraId="53BF5B5D" w14:textId="37CDE2C3" w:rsidR="00991F54" w:rsidRDefault="00921AE2" w:rsidP="002A2F17">
      <w:r>
        <w:t>On one occasion, you will give a short presentation</w:t>
      </w:r>
      <w:r w:rsidR="00125DFF">
        <w:t xml:space="preserve"> </w:t>
      </w:r>
      <w:r w:rsidR="00966FBF">
        <w:t xml:space="preserve">(5-10 minutes) </w:t>
      </w:r>
      <w:r w:rsidR="00125DFF">
        <w:t xml:space="preserve">to introduce the readings to </w:t>
      </w:r>
      <w:r w:rsidR="00966FBF">
        <w:t>your peers</w:t>
      </w:r>
      <w:r w:rsidR="00125DFF">
        <w:t>.</w:t>
      </w:r>
      <w:r>
        <w:t xml:space="preserve"> </w:t>
      </w:r>
    </w:p>
    <w:p w14:paraId="08CABAB5" w14:textId="3FE49A45" w:rsidR="00B01DE8" w:rsidRDefault="00B01DE8" w:rsidP="00B01DE8">
      <w:pPr>
        <w:spacing w:before="120"/>
      </w:pPr>
      <w:r>
        <w:t>You should connect with other students presenting on the same day so you can organize divide up the readings and decide how to organize and divide up the content.</w:t>
      </w:r>
      <w:r w:rsidR="00175F01">
        <w:t xml:space="preserve"> </w:t>
      </w:r>
    </w:p>
    <w:p w14:paraId="21C66B84" w14:textId="77777777" w:rsidR="00B01DE8" w:rsidRDefault="00B01DE8" w:rsidP="00B01DE8">
      <w:pPr>
        <w:rPr>
          <w:b/>
          <w:bCs/>
          <w:i/>
          <w:iCs/>
        </w:rPr>
      </w:pPr>
    </w:p>
    <w:p w14:paraId="3F78B142" w14:textId="2E43AE6D" w:rsidR="00B01DE8" w:rsidRPr="00063055" w:rsidRDefault="00175F01" w:rsidP="00B01DE8">
      <w:pPr>
        <w:rPr>
          <w:b/>
          <w:bCs/>
        </w:rPr>
      </w:pPr>
      <w:r w:rsidRPr="00063055">
        <w:rPr>
          <w:b/>
          <w:bCs/>
        </w:rPr>
        <w:t xml:space="preserve">Format </w:t>
      </w:r>
    </w:p>
    <w:p w14:paraId="1434FC48" w14:textId="6ECEDE19" w:rsidR="00B01DE8" w:rsidRDefault="00B01DE8" w:rsidP="00B01DE8">
      <w:r w:rsidRPr="00B01DE8">
        <w:t xml:space="preserve">These </w:t>
      </w:r>
      <w:r w:rsidR="00A947FC">
        <w:t xml:space="preserve">topic </w:t>
      </w:r>
      <w:r w:rsidRPr="00B01DE8">
        <w:t xml:space="preserve">presentations are not intended to be onerous research projects. Instead, think of it as an opportunity to gain experience introducing complex topics, writing concise oral overviews, generating discussion question, and communicating academic ideas in a clear, accessible way. Student presentations can include a small amount of summary to refresh the collective memory of the class, but in general, presenters should assume that the class members have done the readings. Remember that a key goal of a class presentation is to </w:t>
      </w:r>
      <w:r w:rsidRPr="00B01DE8">
        <w:rPr>
          <w:i/>
          <w:iCs/>
        </w:rPr>
        <w:t>energize class discussion</w:t>
      </w:r>
      <w:r w:rsidR="00966FBF">
        <w:t>.</w:t>
      </w:r>
      <w:r w:rsidRPr="00B01DE8">
        <w:t xml:space="preserve"> (For that reason, always try to avoid too much repetition, rambling, and monotone reading from a paper.) </w:t>
      </w:r>
    </w:p>
    <w:p w14:paraId="20900D24" w14:textId="77777777" w:rsidR="00B01DE8" w:rsidRPr="00B01DE8" w:rsidRDefault="00B01DE8" w:rsidP="00B01DE8"/>
    <w:p w14:paraId="4A0D08C5" w14:textId="50578875" w:rsidR="00966FBF" w:rsidRDefault="00B01DE8" w:rsidP="00B01DE8">
      <w:r w:rsidRPr="00B01DE8">
        <w:t xml:space="preserve">When it comes to organizing the presentation, you have some creative license. Your presentation strategy will depend on your presentation style and </w:t>
      </w:r>
      <w:r w:rsidR="00175F01" w:rsidRPr="00B01DE8">
        <w:t>skill set</w:t>
      </w:r>
      <w:r w:rsidRPr="00B01DE8">
        <w:t xml:space="preserve">. I recommend including the following: </w:t>
      </w:r>
      <w:proofErr w:type="gramStart"/>
      <w:r w:rsidRPr="00B01DE8">
        <w:t>brief summary</w:t>
      </w:r>
      <w:proofErr w:type="gramEnd"/>
      <w:r w:rsidRPr="00B01DE8">
        <w:t xml:space="preserve">; methodological issues; key substantive points; connections to other course concepts/readings; questions for discussion. </w:t>
      </w:r>
    </w:p>
    <w:p w14:paraId="7D42C385" w14:textId="77777777" w:rsidR="00966FBF" w:rsidRPr="00335D84" w:rsidRDefault="00966FBF" w:rsidP="00B01DE8">
      <w:pPr>
        <w:rPr>
          <w:color w:val="000000" w:themeColor="text1"/>
        </w:rPr>
      </w:pPr>
    </w:p>
    <w:p w14:paraId="4FBF1EB0" w14:textId="11682415" w:rsidR="00B01DE8" w:rsidRPr="00335D84" w:rsidRDefault="00B01DE8" w:rsidP="00B01DE8">
      <w:pPr>
        <w:rPr>
          <w:color w:val="000000" w:themeColor="text1"/>
        </w:rPr>
      </w:pPr>
      <w:r w:rsidRPr="00335D84">
        <w:rPr>
          <w:color w:val="000000" w:themeColor="text1"/>
        </w:rPr>
        <w:t>Above all, you should come to class prepared to answer the question, “why does this topic matter?”  I encourage you to come class with a cultural artifact (e.g., an advertisement, video-</w:t>
      </w:r>
      <w:r w:rsidRPr="00335D84">
        <w:rPr>
          <w:color w:val="000000" w:themeColor="text1"/>
        </w:rPr>
        <w:lastRenderedPageBreak/>
        <w:t xml:space="preserve">clip, </w:t>
      </w:r>
      <w:r w:rsidR="00144B19" w:rsidRPr="00335D84">
        <w:rPr>
          <w:color w:val="000000" w:themeColor="text1"/>
        </w:rPr>
        <w:t>new story, consumer product</w:t>
      </w:r>
      <w:r w:rsidRPr="00335D84">
        <w:rPr>
          <w:color w:val="000000" w:themeColor="text1"/>
        </w:rPr>
        <w:t xml:space="preserve">), if you are inspired to do so. This is not </w:t>
      </w:r>
      <w:r w:rsidR="00966FBF" w:rsidRPr="00335D84">
        <w:rPr>
          <w:color w:val="000000" w:themeColor="text1"/>
        </w:rPr>
        <w:t>required but</w:t>
      </w:r>
      <w:r w:rsidRPr="00335D84">
        <w:rPr>
          <w:color w:val="000000" w:themeColor="text1"/>
        </w:rPr>
        <w:t xml:space="preserve"> can be a useful way to introduce the relevance of the topic.</w:t>
      </w:r>
    </w:p>
    <w:p w14:paraId="7209192E" w14:textId="77777777" w:rsidR="00B01DE8" w:rsidRPr="00B01DE8" w:rsidRDefault="00B01DE8" w:rsidP="00B01DE8"/>
    <w:p w14:paraId="7DDE6EA6" w14:textId="77777777" w:rsidR="00063055" w:rsidRDefault="00063055" w:rsidP="00B01DE8">
      <w:pPr>
        <w:rPr>
          <w:b/>
          <w:bCs/>
        </w:rPr>
      </w:pPr>
    </w:p>
    <w:p w14:paraId="6217F258" w14:textId="434309DE" w:rsidR="00B01DE8" w:rsidRPr="00B01DE8" w:rsidRDefault="00B01DE8" w:rsidP="00B01DE8">
      <w:pPr>
        <w:rPr>
          <w:b/>
          <w:bCs/>
        </w:rPr>
      </w:pPr>
      <w:r w:rsidRPr="00B01DE8">
        <w:rPr>
          <w:b/>
          <w:bCs/>
        </w:rPr>
        <w:t>Grading Criteria</w:t>
      </w:r>
    </w:p>
    <w:p w14:paraId="4BB904E4" w14:textId="4192BCBF" w:rsidR="00B01DE8" w:rsidRPr="00B01DE8" w:rsidRDefault="00B01DE8" w:rsidP="00B01DE8">
      <w:r w:rsidRPr="00B01DE8">
        <w:t xml:space="preserve">Your presentation will be graded on 1) comprehension of the reading(s); 2) sociological imagination; 3) presentation style (e.g., eloquence, timing, clarity). </w:t>
      </w:r>
    </w:p>
    <w:p w14:paraId="5D7C5FB8" w14:textId="77777777" w:rsidR="00921AE2" w:rsidRDefault="00921AE2" w:rsidP="002A2F17"/>
    <w:p w14:paraId="59686C34" w14:textId="50371547" w:rsidR="00991F54" w:rsidRPr="00063055" w:rsidRDefault="00DF37C3" w:rsidP="00991F54">
      <w:pPr>
        <w:pStyle w:val="Heading3"/>
      </w:pPr>
      <w:r w:rsidRPr="00063055">
        <w:t xml:space="preserve">2. </w:t>
      </w:r>
      <w:r w:rsidR="00991F54" w:rsidRPr="00063055">
        <w:t>Participation</w:t>
      </w:r>
    </w:p>
    <w:p w14:paraId="1FB6F5F0" w14:textId="00E1A847" w:rsidR="00DF37C3" w:rsidRDefault="00DF37C3" w:rsidP="00DF37C3">
      <w:r w:rsidRPr="00DF37C3">
        <w:t>Participation in the seminar is valued at 15%. Students are expected to come to class having done the readings</w:t>
      </w:r>
      <w:r w:rsidR="00B15EE5">
        <w:t xml:space="preserve"> </w:t>
      </w:r>
      <w:r w:rsidRPr="00DF37C3">
        <w:t xml:space="preserve">and participate actively in class discussions. </w:t>
      </w:r>
    </w:p>
    <w:p w14:paraId="4BE950A3" w14:textId="77777777" w:rsidR="00DF37C3" w:rsidRPr="00DF37C3" w:rsidRDefault="00DF37C3" w:rsidP="00DF37C3"/>
    <w:p w14:paraId="4905B195" w14:textId="77777777" w:rsidR="00DF37C3" w:rsidRPr="00DF37C3" w:rsidRDefault="00DF37C3" w:rsidP="00DF37C3">
      <w:r w:rsidRPr="00DF37C3">
        <w:t xml:space="preserve">If you find classroom discussions a challenge for some reason, please speak with me at the beginning of the semester. If you must miss a class, please inform my beforehand. Unexcused absences and not engaging in classroom discussions will negatively impact your participation grade. </w:t>
      </w:r>
    </w:p>
    <w:p w14:paraId="4733A716" w14:textId="239DCC30" w:rsidR="00991F54" w:rsidRDefault="00991F54" w:rsidP="002A2F17"/>
    <w:p w14:paraId="77AF1511" w14:textId="1D2043EE" w:rsidR="00991F54" w:rsidRPr="00063055" w:rsidRDefault="00144B19" w:rsidP="00991F54">
      <w:pPr>
        <w:pStyle w:val="Heading3"/>
      </w:pPr>
      <w:r w:rsidRPr="00063055">
        <w:t xml:space="preserve">3. </w:t>
      </w:r>
      <w:r w:rsidR="00991F54" w:rsidRPr="00063055">
        <w:t>Quercus Comprehension Quiz</w:t>
      </w:r>
    </w:p>
    <w:p w14:paraId="2748A0C2" w14:textId="3C5CA1ED" w:rsidR="00991F54" w:rsidRDefault="00AB565F" w:rsidP="002A2F17">
      <w:r>
        <w:t>T</w:t>
      </w:r>
      <w:r w:rsidR="00144B19">
        <w:t xml:space="preserve">here will be a short comprehension quiz posted on QUERCUS/Quiz. The quiz will appear between </w:t>
      </w:r>
      <w:r w:rsidR="00152382">
        <w:t>3:10pm</w:t>
      </w:r>
      <w:r w:rsidR="00144B19">
        <w:t xml:space="preserve"> and </w:t>
      </w:r>
      <w:r w:rsidR="00152382">
        <w:t>3:50pm (40 minutes)</w:t>
      </w:r>
      <w:r w:rsidR="00144B19">
        <w:t xml:space="preserve">. It will consist of </w:t>
      </w:r>
      <w:r w:rsidR="00913A03">
        <w:t xml:space="preserve">approximately </w:t>
      </w:r>
      <w:r w:rsidR="00EA77A7">
        <w:t>30</w:t>
      </w:r>
      <w:r w:rsidR="00913A03">
        <w:t xml:space="preserve"> </w:t>
      </w:r>
      <w:r w:rsidR="00144B19">
        <w:t xml:space="preserve">short </w:t>
      </w:r>
      <w:r w:rsidR="00966FBF">
        <w:t>questions</w:t>
      </w:r>
      <w:r w:rsidR="00913A03">
        <w:t xml:space="preserve"> (e.g., </w:t>
      </w:r>
      <w:r w:rsidR="00966FBF">
        <w:t>multiple choice, fill in the blank, true-false</w:t>
      </w:r>
      <w:r w:rsidR="00913A03">
        <w:t xml:space="preserve">). </w:t>
      </w:r>
      <w:r w:rsidR="00966FBF">
        <w:t xml:space="preserve"> It is an open-book quiz. </w:t>
      </w:r>
      <w:r w:rsidR="00913A03">
        <w:t>T</w:t>
      </w:r>
      <w:r w:rsidR="00966FBF">
        <w:t xml:space="preserve">here will not be a lot of time to search for answers in the readings, so I recommend you take notes </w:t>
      </w:r>
      <w:r w:rsidR="00913A03">
        <w:t>as you do the readings to prepare for each seminar</w:t>
      </w:r>
      <w:r w:rsidR="00966FBF">
        <w:t xml:space="preserve">. </w:t>
      </w:r>
    </w:p>
    <w:p w14:paraId="0457A697" w14:textId="77777777" w:rsidR="00144B19" w:rsidRDefault="00144B19" w:rsidP="002A2F17"/>
    <w:p w14:paraId="0822755E" w14:textId="1C0333F9" w:rsidR="00991F54" w:rsidRDefault="002513A8" w:rsidP="00991F54">
      <w:pPr>
        <w:pStyle w:val="Heading3"/>
      </w:pPr>
      <w:r>
        <w:t xml:space="preserve">4. </w:t>
      </w:r>
      <w:r w:rsidR="00991F54">
        <w:t>Reflection Paper</w:t>
      </w:r>
      <w:r>
        <w:t xml:space="preserve"> (RP)</w:t>
      </w:r>
      <w:r w:rsidR="00991F54">
        <w:t xml:space="preserve"> (Phases 1, 2, and 3)</w:t>
      </w:r>
    </w:p>
    <w:p w14:paraId="61CE4984" w14:textId="77777777" w:rsidR="002513A8" w:rsidRDefault="002513A8" w:rsidP="002513A8">
      <w:pPr>
        <w:rPr>
          <w:sz w:val="22"/>
          <w:szCs w:val="22"/>
        </w:rPr>
      </w:pPr>
      <w:r>
        <w:rPr>
          <w:sz w:val="22"/>
          <w:szCs w:val="22"/>
        </w:rPr>
        <w:t xml:space="preserve">In this course, we will learn </w:t>
      </w:r>
      <w:r w:rsidRPr="00342123">
        <w:rPr>
          <w:sz w:val="22"/>
          <w:szCs w:val="22"/>
        </w:rPr>
        <w:t xml:space="preserve">sociological concepts that help </w:t>
      </w:r>
      <w:r>
        <w:rPr>
          <w:sz w:val="22"/>
          <w:szCs w:val="22"/>
        </w:rPr>
        <w:t>you to</w:t>
      </w:r>
      <w:r w:rsidRPr="00342123">
        <w:rPr>
          <w:sz w:val="22"/>
          <w:szCs w:val="22"/>
        </w:rPr>
        <w:t xml:space="preserve"> think critically about </w:t>
      </w:r>
      <w:r>
        <w:rPr>
          <w:sz w:val="22"/>
          <w:szCs w:val="22"/>
        </w:rPr>
        <w:t>the environment</w:t>
      </w:r>
      <w:r w:rsidRPr="00342123">
        <w:rPr>
          <w:sz w:val="22"/>
          <w:szCs w:val="22"/>
        </w:rPr>
        <w:t xml:space="preserve">. </w:t>
      </w:r>
      <w:proofErr w:type="gramStart"/>
      <w:r w:rsidRPr="00823994">
        <w:rPr>
          <w:rFonts w:cs="Times New Roman (Body CS)"/>
          <w:sz w:val="22"/>
          <w:szCs w:val="22"/>
        </w:rPr>
        <w:t>Early</w:t>
      </w:r>
      <w:r>
        <w:rPr>
          <w:sz w:val="22"/>
          <w:szCs w:val="22"/>
        </w:rPr>
        <w:t xml:space="preserve"> on in the</w:t>
      </w:r>
      <w:proofErr w:type="gramEnd"/>
      <w:r>
        <w:rPr>
          <w:sz w:val="22"/>
          <w:szCs w:val="22"/>
        </w:rPr>
        <w:t xml:space="preserve"> semester, you will pick a consumption case-study (meat, fashion, or cellphones), and write about this case in three phrases. </w:t>
      </w:r>
    </w:p>
    <w:p w14:paraId="41E74643" w14:textId="77777777" w:rsidR="002513A8" w:rsidRDefault="002513A8" w:rsidP="002513A8">
      <w:pPr>
        <w:rPr>
          <w:sz w:val="22"/>
          <w:szCs w:val="22"/>
        </w:rPr>
      </w:pPr>
    </w:p>
    <w:p w14:paraId="607F5519" w14:textId="3A14F26D" w:rsidR="002513A8" w:rsidRPr="000D6F8D" w:rsidRDefault="002513A8" w:rsidP="002513A8">
      <w:pPr>
        <w:rPr>
          <w:b/>
          <w:sz w:val="22"/>
          <w:szCs w:val="22"/>
        </w:rPr>
      </w:pPr>
      <w:r>
        <w:rPr>
          <w:b/>
          <w:sz w:val="22"/>
          <w:szCs w:val="22"/>
        </w:rPr>
        <w:t>RP1 (</w:t>
      </w:r>
      <w:r w:rsidRPr="00432905">
        <w:rPr>
          <w:b/>
          <w:sz w:val="22"/>
          <w:szCs w:val="22"/>
        </w:rPr>
        <w:t>Phase 1</w:t>
      </w:r>
      <w:r>
        <w:rPr>
          <w:b/>
          <w:sz w:val="22"/>
          <w:szCs w:val="22"/>
        </w:rPr>
        <w:t>)</w:t>
      </w:r>
      <w:r w:rsidRPr="00432905">
        <w:rPr>
          <w:b/>
          <w:sz w:val="22"/>
          <w:szCs w:val="22"/>
        </w:rPr>
        <w:t xml:space="preserve">: Identify PROBLEM </w:t>
      </w:r>
      <w:r w:rsidRPr="000D6F8D">
        <w:rPr>
          <w:bCs/>
          <w:sz w:val="22"/>
          <w:szCs w:val="22"/>
        </w:rPr>
        <w:t>(</w:t>
      </w:r>
      <w:r>
        <w:rPr>
          <w:bCs/>
          <w:sz w:val="22"/>
          <w:szCs w:val="22"/>
        </w:rPr>
        <w:t>300-500 words, 1-2 pages</w:t>
      </w:r>
      <w:r w:rsidRPr="000D6F8D">
        <w:rPr>
          <w:bCs/>
          <w:sz w:val="22"/>
          <w:szCs w:val="22"/>
        </w:rPr>
        <w:t xml:space="preserve">). </w:t>
      </w:r>
    </w:p>
    <w:p w14:paraId="0FF09B58" w14:textId="3EB4EC9C" w:rsidR="002513A8" w:rsidRPr="000D6F8D" w:rsidRDefault="002513A8" w:rsidP="002513A8">
      <w:pPr>
        <w:rPr>
          <w:b/>
          <w:sz w:val="22"/>
          <w:szCs w:val="22"/>
        </w:rPr>
      </w:pPr>
      <w:r>
        <w:rPr>
          <w:b/>
          <w:sz w:val="22"/>
          <w:szCs w:val="22"/>
        </w:rPr>
        <w:t>RP2 (</w:t>
      </w:r>
      <w:r w:rsidRPr="00432905">
        <w:rPr>
          <w:b/>
          <w:sz w:val="22"/>
          <w:szCs w:val="22"/>
        </w:rPr>
        <w:t>Phase 2</w:t>
      </w:r>
      <w:r>
        <w:rPr>
          <w:b/>
          <w:sz w:val="22"/>
          <w:szCs w:val="22"/>
        </w:rPr>
        <w:t>)</w:t>
      </w:r>
      <w:r w:rsidRPr="00432905">
        <w:rPr>
          <w:b/>
          <w:sz w:val="22"/>
          <w:szCs w:val="22"/>
        </w:rPr>
        <w:t xml:space="preserve">: Focus on SOLUTIONS </w:t>
      </w:r>
      <w:r w:rsidRPr="000D6F8D">
        <w:rPr>
          <w:bCs/>
          <w:sz w:val="22"/>
          <w:szCs w:val="22"/>
        </w:rPr>
        <w:t>(300</w:t>
      </w:r>
      <w:r>
        <w:rPr>
          <w:bCs/>
          <w:sz w:val="22"/>
          <w:szCs w:val="22"/>
        </w:rPr>
        <w:t>-500</w:t>
      </w:r>
      <w:r w:rsidRPr="000D6F8D">
        <w:rPr>
          <w:bCs/>
          <w:sz w:val="22"/>
          <w:szCs w:val="22"/>
        </w:rPr>
        <w:t xml:space="preserve"> words</w:t>
      </w:r>
      <w:r>
        <w:rPr>
          <w:bCs/>
          <w:sz w:val="22"/>
          <w:szCs w:val="22"/>
        </w:rPr>
        <w:t>, 1-2 pages</w:t>
      </w:r>
      <w:r w:rsidRPr="000D6F8D">
        <w:rPr>
          <w:bCs/>
          <w:sz w:val="22"/>
          <w:szCs w:val="22"/>
        </w:rPr>
        <w:t xml:space="preserve">). </w:t>
      </w:r>
    </w:p>
    <w:p w14:paraId="1C842ABB" w14:textId="302D3D4B" w:rsidR="002513A8" w:rsidRPr="000D6F8D" w:rsidRDefault="002513A8" w:rsidP="002513A8">
      <w:pPr>
        <w:rPr>
          <w:b/>
          <w:sz w:val="22"/>
          <w:szCs w:val="22"/>
        </w:rPr>
      </w:pPr>
      <w:r>
        <w:rPr>
          <w:b/>
          <w:sz w:val="22"/>
          <w:szCs w:val="22"/>
        </w:rPr>
        <w:t>RP3 (</w:t>
      </w:r>
      <w:r w:rsidRPr="00432905">
        <w:rPr>
          <w:b/>
          <w:sz w:val="22"/>
          <w:szCs w:val="22"/>
        </w:rPr>
        <w:t>Phase 3</w:t>
      </w:r>
      <w:r>
        <w:rPr>
          <w:b/>
          <w:sz w:val="22"/>
          <w:szCs w:val="22"/>
        </w:rPr>
        <w:t>)</w:t>
      </w:r>
      <w:r w:rsidRPr="00432905">
        <w:rPr>
          <w:b/>
          <w:sz w:val="22"/>
          <w:szCs w:val="22"/>
        </w:rPr>
        <w:t xml:space="preserve">: Write the </w:t>
      </w:r>
      <w:r w:rsidRPr="000D6F8D">
        <w:rPr>
          <w:b/>
          <w:sz w:val="22"/>
          <w:szCs w:val="22"/>
        </w:rPr>
        <w:t>full essay</w:t>
      </w:r>
      <w:r w:rsidRPr="000D6F8D">
        <w:rPr>
          <w:bCs/>
          <w:sz w:val="22"/>
          <w:szCs w:val="22"/>
        </w:rPr>
        <w:t xml:space="preserve"> (</w:t>
      </w:r>
      <w:r>
        <w:rPr>
          <w:bCs/>
          <w:sz w:val="22"/>
          <w:szCs w:val="22"/>
        </w:rPr>
        <w:t>4000</w:t>
      </w:r>
      <w:r w:rsidRPr="000D6F8D">
        <w:rPr>
          <w:bCs/>
          <w:sz w:val="22"/>
          <w:szCs w:val="22"/>
        </w:rPr>
        <w:t xml:space="preserve"> words</w:t>
      </w:r>
      <w:r>
        <w:rPr>
          <w:bCs/>
          <w:sz w:val="22"/>
          <w:szCs w:val="22"/>
        </w:rPr>
        <w:t xml:space="preserve"> / approx. 15 pages</w:t>
      </w:r>
      <w:r w:rsidRPr="000D6F8D">
        <w:rPr>
          <w:bCs/>
          <w:sz w:val="22"/>
          <w:szCs w:val="22"/>
        </w:rPr>
        <w:t xml:space="preserve">). </w:t>
      </w:r>
    </w:p>
    <w:p w14:paraId="688B9255" w14:textId="77777777" w:rsidR="002513A8" w:rsidRDefault="002513A8" w:rsidP="002A2F17"/>
    <w:p w14:paraId="1EC8FACC" w14:textId="50A517B6" w:rsidR="00991F54" w:rsidRDefault="002513A8" w:rsidP="002A2F17">
      <w:r>
        <w:t xml:space="preserve">Full details of this assignment are posted on QUERCUS. </w:t>
      </w:r>
    </w:p>
    <w:p w14:paraId="5390752A" w14:textId="77777777" w:rsidR="002513A8" w:rsidRDefault="002513A8" w:rsidP="002A2F17"/>
    <w:p w14:paraId="5A869702" w14:textId="3A9DCADA" w:rsidR="00991F54" w:rsidRPr="006E0161" w:rsidRDefault="00991F54" w:rsidP="00991F54">
      <w:pPr>
        <w:pStyle w:val="Heading4"/>
        <w:rPr>
          <w:i w:val="0"/>
          <w:iCs w:val="0"/>
        </w:rPr>
      </w:pPr>
      <w:r w:rsidRPr="006E0161">
        <w:rPr>
          <w:i w:val="0"/>
          <w:iCs w:val="0"/>
        </w:rPr>
        <w:t>Writing Office Hours</w:t>
      </w:r>
      <w:r w:rsidR="00125DFF" w:rsidRPr="006E0161">
        <w:rPr>
          <w:i w:val="0"/>
          <w:iCs w:val="0"/>
        </w:rPr>
        <w:t xml:space="preserve"> </w:t>
      </w:r>
      <w:r w:rsidR="002513A8" w:rsidRPr="006E0161">
        <w:rPr>
          <w:i w:val="0"/>
          <w:iCs w:val="0"/>
        </w:rPr>
        <w:t>for RP 1, 2, and 3</w:t>
      </w:r>
    </w:p>
    <w:p w14:paraId="1ED16149" w14:textId="77777777" w:rsidR="00C563C1" w:rsidRPr="006E0161" w:rsidRDefault="002513A8" w:rsidP="00991F54">
      <w:r w:rsidRPr="006E0161">
        <w:t xml:space="preserve">To help you construct the best possible RP, </w:t>
      </w:r>
      <w:r w:rsidR="00991F54" w:rsidRPr="006E0161">
        <w:t xml:space="preserve">Jonathan Vroom at the Robert Gillespie Academic Skills Center will hold specialized writing office hours to help you with your reflection paper. He is familiar with the design and the requirements of this assignment. </w:t>
      </w:r>
      <w:r w:rsidR="00EF5681" w:rsidRPr="006E0161">
        <w:t xml:space="preserve"> </w:t>
      </w:r>
    </w:p>
    <w:p w14:paraId="1F6CD53A" w14:textId="77777777" w:rsidR="00C563C1" w:rsidRPr="006E0161" w:rsidRDefault="00C563C1" w:rsidP="00991F54"/>
    <w:p w14:paraId="645B3A59" w14:textId="36DFB0BD" w:rsidR="00991F54" w:rsidRPr="006E0161" w:rsidRDefault="00991F54" w:rsidP="00991F54">
      <w:r w:rsidRPr="006E0161">
        <w:t xml:space="preserve">Please make note of Jonathan Vroom’s </w:t>
      </w:r>
      <w:r w:rsidR="006E0161">
        <w:t xml:space="preserve">drop-in </w:t>
      </w:r>
      <w:r w:rsidR="00125DFF" w:rsidRPr="006E0161">
        <w:t xml:space="preserve">writing </w:t>
      </w:r>
      <w:r w:rsidRPr="006E0161">
        <w:t>office hours</w:t>
      </w:r>
      <w:r w:rsidR="00C563C1" w:rsidRPr="006E0161">
        <w:t xml:space="preserve"> devoted to helping you with this writing assignment</w:t>
      </w:r>
      <w:r w:rsidR="00EF5681" w:rsidRPr="006E0161">
        <w:t xml:space="preserve">: </w:t>
      </w:r>
    </w:p>
    <w:p w14:paraId="1311D8C5" w14:textId="2EB5B0F8" w:rsidR="006E0161" w:rsidRPr="006E0161" w:rsidRDefault="006E0161" w:rsidP="00991F54"/>
    <w:p w14:paraId="2870E4BF" w14:textId="77777777" w:rsidR="0004190A" w:rsidRPr="006E0161" w:rsidRDefault="0004190A" w:rsidP="0004190A">
      <w:pPr>
        <w:rPr>
          <w:b/>
          <w:bCs/>
        </w:rPr>
      </w:pPr>
      <w:r w:rsidRPr="006E0161">
        <w:rPr>
          <w:b/>
          <w:bCs/>
        </w:rPr>
        <w:t>Phase 1</w:t>
      </w:r>
    </w:p>
    <w:p w14:paraId="5D51CB43" w14:textId="4A1563D0" w:rsidR="006E0161" w:rsidRPr="006E0161" w:rsidRDefault="006E0161" w:rsidP="006E0161">
      <w:pPr>
        <w:ind w:left="360"/>
        <w:rPr>
          <w:color w:val="000000"/>
        </w:rPr>
      </w:pPr>
      <w:r w:rsidRPr="006E0161">
        <w:rPr>
          <w:color w:val="000000"/>
        </w:rPr>
        <w:t>Thurs</w:t>
      </w:r>
      <w:r>
        <w:rPr>
          <w:color w:val="000000"/>
        </w:rPr>
        <w:t>.,</w:t>
      </w:r>
      <w:r w:rsidRPr="006E0161">
        <w:rPr>
          <w:color w:val="000000"/>
        </w:rPr>
        <w:t xml:space="preserve"> Feb 2, 9</w:t>
      </w:r>
      <w:r>
        <w:rPr>
          <w:color w:val="000000"/>
        </w:rPr>
        <w:t>-11am</w:t>
      </w:r>
    </w:p>
    <w:p w14:paraId="25EFBA42" w14:textId="532FFECE" w:rsidR="006E0161" w:rsidRPr="006E0161" w:rsidRDefault="006E0161" w:rsidP="006E0161">
      <w:pPr>
        <w:ind w:left="360"/>
        <w:rPr>
          <w:color w:val="000000"/>
        </w:rPr>
      </w:pPr>
      <w:r w:rsidRPr="006E0161">
        <w:rPr>
          <w:color w:val="000000"/>
        </w:rPr>
        <w:t>Fri</w:t>
      </w:r>
      <w:r>
        <w:rPr>
          <w:color w:val="000000"/>
        </w:rPr>
        <w:t>.,</w:t>
      </w:r>
      <w:r w:rsidRPr="006E0161">
        <w:rPr>
          <w:color w:val="000000"/>
        </w:rPr>
        <w:t xml:space="preserve"> Feb 3, 9</w:t>
      </w:r>
      <w:r>
        <w:rPr>
          <w:color w:val="000000"/>
        </w:rPr>
        <w:t>-11am</w:t>
      </w:r>
    </w:p>
    <w:p w14:paraId="6BA2BDA1" w14:textId="77777777" w:rsidR="006E0161" w:rsidRPr="006E0161" w:rsidRDefault="006E0161" w:rsidP="0004190A"/>
    <w:p w14:paraId="5D5E763B" w14:textId="77777777" w:rsidR="0004190A" w:rsidRPr="006E0161" w:rsidRDefault="0004190A" w:rsidP="0004190A">
      <w:pPr>
        <w:rPr>
          <w:b/>
          <w:bCs/>
        </w:rPr>
      </w:pPr>
      <w:r w:rsidRPr="006E0161">
        <w:rPr>
          <w:b/>
          <w:bCs/>
        </w:rPr>
        <w:lastRenderedPageBreak/>
        <w:t>Phase 2</w:t>
      </w:r>
    </w:p>
    <w:p w14:paraId="6A11DA06" w14:textId="4A128729" w:rsidR="006E0161" w:rsidRPr="006E0161" w:rsidRDefault="006E0161" w:rsidP="006E0161">
      <w:pPr>
        <w:ind w:left="360"/>
        <w:rPr>
          <w:color w:val="000000"/>
        </w:rPr>
      </w:pPr>
      <w:r w:rsidRPr="006E0161">
        <w:rPr>
          <w:color w:val="000000"/>
        </w:rPr>
        <w:t>Wed</w:t>
      </w:r>
      <w:r>
        <w:rPr>
          <w:color w:val="000000"/>
        </w:rPr>
        <w:t>.,</w:t>
      </w:r>
      <w:r w:rsidRPr="006E0161">
        <w:rPr>
          <w:color w:val="000000"/>
        </w:rPr>
        <w:t xml:space="preserve"> Mar 1, 9</w:t>
      </w:r>
      <w:r>
        <w:rPr>
          <w:color w:val="000000"/>
        </w:rPr>
        <w:t>-11am</w:t>
      </w:r>
    </w:p>
    <w:p w14:paraId="49E606C6" w14:textId="2C910164" w:rsidR="006E0161" w:rsidRPr="006E0161" w:rsidRDefault="006E0161" w:rsidP="006E0161">
      <w:pPr>
        <w:ind w:left="360"/>
        <w:rPr>
          <w:color w:val="000000"/>
        </w:rPr>
      </w:pPr>
      <w:r w:rsidRPr="006E0161">
        <w:rPr>
          <w:color w:val="000000"/>
        </w:rPr>
        <w:t>Fri</w:t>
      </w:r>
      <w:r>
        <w:rPr>
          <w:color w:val="000000"/>
        </w:rPr>
        <w:t>.,</w:t>
      </w:r>
      <w:r w:rsidRPr="006E0161">
        <w:rPr>
          <w:color w:val="000000"/>
        </w:rPr>
        <w:t xml:space="preserve"> Mar 3, 12</w:t>
      </w:r>
      <w:r>
        <w:rPr>
          <w:color w:val="000000"/>
        </w:rPr>
        <w:t>-2pm</w:t>
      </w:r>
    </w:p>
    <w:p w14:paraId="20C519F5" w14:textId="77777777" w:rsidR="006E0161" w:rsidRDefault="006E0161" w:rsidP="0004190A">
      <w:pPr>
        <w:rPr>
          <w:b/>
          <w:bCs/>
        </w:rPr>
      </w:pPr>
    </w:p>
    <w:p w14:paraId="61DB6B02" w14:textId="21359C97" w:rsidR="0004190A" w:rsidRPr="006E0161" w:rsidRDefault="0004190A" w:rsidP="0004190A">
      <w:pPr>
        <w:rPr>
          <w:b/>
          <w:bCs/>
        </w:rPr>
      </w:pPr>
      <w:r w:rsidRPr="006E0161">
        <w:rPr>
          <w:b/>
          <w:bCs/>
        </w:rPr>
        <w:t>Phase 3</w:t>
      </w:r>
    </w:p>
    <w:p w14:paraId="071DD792" w14:textId="308D0180" w:rsidR="006E0161" w:rsidRPr="006E0161" w:rsidRDefault="006E0161" w:rsidP="006E0161">
      <w:pPr>
        <w:ind w:left="360"/>
        <w:rPr>
          <w:color w:val="000000"/>
        </w:rPr>
      </w:pPr>
      <w:r w:rsidRPr="006E0161">
        <w:rPr>
          <w:color w:val="000000"/>
        </w:rPr>
        <w:t>Thurs</w:t>
      </w:r>
      <w:r>
        <w:rPr>
          <w:color w:val="000000"/>
        </w:rPr>
        <w:t>.,</w:t>
      </w:r>
      <w:r w:rsidRPr="006E0161">
        <w:rPr>
          <w:color w:val="000000"/>
        </w:rPr>
        <w:t xml:space="preserve"> Mar 23, 9</w:t>
      </w:r>
      <w:r>
        <w:rPr>
          <w:color w:val="000000"/>
        </w:rPr>
        <w:t>-11am</w:t>
      </w:r>
    </w:p>
    <w:p w14:paraId="1EE3B8CF" w14:textId="45116874" w:rsidR="006E0161" w:rsidRPr="006E0161" w:rsidRDefault="006E0161" w:rsidP="006E0161">
      <w:pPr>
        <w:ind w:left="360"/>
        <w:rPr>
          <w:color w:val="000000"/>
        </w:rPr>
      </w:pPr>
      <w:r w:rsidRPr="006E0161">
        <w:rPr>
          <w:color w:val="000000"/>
        </w:rPr>
        <w:t>Fri</w:t>
      </w:r>
      <w:r>
        <w:rPr>
          <w:color w:val="000000"/>
        </w:rPr>
        <w:t>.,</w:t>
      </w:r>
      <w:r w:rsidRPr="006E0161">
        <w:rPr>
          <w:color w:val="000000"/>
        </w:rPr>
        <w:t xml:space="preserve"> Mar 24, 9</w:t>
      </w:r>
      <w:r>
        <w:rPr>
          <w:color w:val="000000"/>
        </w:rPr>
        <w:t>-11am</w:t>
      </w:r>
    </w:p>
    <w:p w14:paraId="4D6F7761" w14:textId="77777777" w:rsidR="0004190A" w:rsidRPr="006E0161" w:rsidRDefault="0004190A" w:rsidP="0004190A"/>
    <w:p w14:paraId="7D8DCC93" w14:textId="09A9B099" w:rsidR="00991F54" w:rsidRDefault="00FB1028" w:rsidP="00991F54">
      <w:pPr>
        <w:pStyle w:val="Heading3"/>
      </w:pPr>
      <w:r>
        <w:t xml:space="preserve">5. </w:t>
      </w:r>
      <w:r w:rsidR="00AB565F">
        <w:t>“</w:t>
      </w:r>
      <w:r w:rsidR="00991F54">
        <w:t>Convince Me</w:t>
      </w:r>
      <w:r w:rsidR="00AB565F">
        <w:t>”</w:t>
      </w:r>
      <w:r w:rsidR="00991F54">
        <w:t xml:space="preserve"> Pitch</w:t>
      </w:r>
    </w:p>
    <w:p w14:paraId="2DF719BD" w14:textId="6FA6D358" w:rsidR="00AA16E2" w:rsidRDefault="00AA16E2" w:rsidP="00AA16E2">
      <w:r>
        <w:t xml:space="preserve">A pressing issue for environmental sociology – and environmentalism more generally – is how do we fix the mess that humanity finds itself in. How do we protect our fragile environmental home? Your “convince me” pitch should be focused on 1 </w:t>
      </w:r>
      <w:proofErr w:type="gramStart"/>
      <w:r>
        <w:t>particular solution</w:t>
      </w:r>
      <w:proofErr w:type="gramEnd"/>
      <w:r>
        <w:t xml:space="preserve"> for environmental protection. </w:t>
      </w:r>
      <w:r w:rsidRPr="00175F01">
        <w:rPr>
          <w:b/>
          <w:bCs/>
        </w:rPr>
        <w:t>You can make your pitch solo, or with</w:t>
      </w:r>
      <w:r w:rsidR="00EF5681" w:rsidRPr="00175F01">
        <w:rPr>
          <w:b/>
          <w:bCs/>
        </w:rPr>
        <w:t xml:space="preserve"> a group of your</w:t>
      </w:r>
      <w:r w:rsidRPr="00175F01">
        <w:rPr>
          <w:b/>
          <w:bCs/>
        </w:rPr>
        <w:t xml:space="preserve"> fellow students</w:t>
      </w:r>
      <w:r>
        <w:t xml:space="preserve">. Your presentation can involve props, original video content, music, or a skit. </w:t>
      </w:r>
      <w:r w:rsidR="004A6252">
        <w:t xml:space="preserve">You are encouraged to build on the research that you carried out for the reflection paper, but this is not a requirement. </w:t>
      </w:r>
      <w:r>
        <w:t xml:space="preserve">This is an opportunity to be creative.  </w:t>
      </w:r>
    </w:p>
    <w:p w14:paraId="7BA32CE4" w14:textId="77777777" w:rsidR="00AA16E2" w:rsidRDefault="00AA16E2" w:rsidP="00AA16E2"/>
    <w:p w14:paraId="3DFE20BD" w14:textId="0475978D" w:rsidR="00AA16E2" w:rsidRPr="000D2E96" w:rsidRDefault="00782313" w:rsidP="00AA16E2">
      <w:pPr>
        <w:rPr>
          <w:b/>
          <w:bCs/>
        </w:rPr>
      </w:pPr>
      <w:r>
        <w:rPr>
          <w:b/>
          <w:bCs/>
        </w:rPr>
        <w:t>Format</w:t>
      </w:r>
      <w:r w:rsidR="00A947FC">
        <w:rPr>
          <w:b/>
          <w:bCs/>
        </w:rPr>
        <w:t xml:space="preserve"> </w:t>
      </w:r>
    </w:p>
    <w:p w14:paraId="593ABA84" w14:textId="77777777" w:rsidR="00AA16E2" w:rsidRDefault="00AA16E2" w:rsidP="00AA16E2">
      <w:r>
        <w:t>Your</w:t>
      </w:r>
      <w:r w:rsidRPr="00192D10">
        <w:t xml:space="preserve"> “convince me pitch” </w:t>
      </w:r>
      <w:r>
        <w:t>can take 3 forms:</w:t>
      </w:r>
    </w:p>
    <w:p w14:paraId="3D123B36" w14:textId="77777777" w:rsidR="00AA16E2" w:rsidRDefault="00AA16E2" w:rsidP="00AA16E2">
      <w:pPr>
        <w:pStyle w:val="ListParagraph"/>
        <w:numPr>
          <w:ilvl w:val="0"/>
          <w:numId w:val="14"/>
        </w:numPr>
      </w:pPr>
      <w:r>
        <w:rPr>
          <w:b/>
          <w:bCs/>
        </w:rPr>
        <w:t>A</w:t>
      </w:r>
      <w:r w:rsidRPr="008414E9">
        <w:rPr>
          <w:b/>
          <w:bCs/>
        </w:rPr>
        <w:t>n infographic</w:t>
      </w:r>
      <w:r>
        <w:rPr>
          <w:rFonts w:ascii="Helvetica Neue" w:hAnsi="Helvetica Neue"/>
          <w:color w:val="2D3B45"/>
        </w:rPr>
        <w:t xml:space="preserve">. </w:t>
      </w:r>
      <w:r w:rsidRPr="009C3279">
        <w:t>There are </w:t>
      </w:r>
      <w:hyperlink r:id="rId36" w:history="1">
        <w:r w:rsidRPr="009C3279">
          <w:rPr>
            <w:rStyle w:val="Hyperlink"/>
          </w:rPr>
          <w:t>online sources </w:t>
        </w:r>
      </w:hyperlink>
      <w:r w:rsidRPr="009C3279">
        <w:t>that help you design a visually creative infographic.</w:t>
      </w:r>
      <w:r>
        <w:t xml:space="preserve"> </w:t>
      </w:r>
    </w:p>
    <w:p w14:paraId="7F76579C" w14:textId="77777777" w:rsidR="00AA16E2" w:rsidRDefault="00AA16E2" w:rsidP="00AA16E2">
      <w:pPr>
        <w:pStyle w:val="ListParagraph"/>
        <w:numPr>
          <w:ilvl w:val="0"/>
          <w:numId w:val="14"/>
        </w:numPr>
      </w:pPr>
      <w:r>
        <w:rPr>
          <w:b/>
          <w:bCs/>
        </w:rPr>
        <w:t>S</w:t>
      </w:r>
      <w:r w:rsidRPr="008414E9">
        <w:rPr>
          <w:b/>
          <w:bCs/>
        </w:rPr>
        <w:t xml:space="preserve">hort video </w:t>
      </w:r>
      <w:r w:rsidRPr="00192D10">
        <w:t>(less than 5 minutes</w:t>
      </w:r>
      <w:r>
        <w:t xml:space="preserve">) that can also be posted on YouTube, TikTok, or U of T’s site </w:t>
      </w:r>
      <w:hyperlink r:id="rId37" w:history="1">
        <w:r w:rsidRPr="00CC4619">
          <w:rPr>
            <w:rStyle w:val="Hyperlink"/>
          </w:rPr>
          <w:t>MY MEDIA</w:t>
        </w:r>
      </w:hyperlink>
      <w:r>
        <w:t xml:space="preserve">. </w:t>
      </w:r>
    </w:p>
    <w:p w14:paraId="3AD2DAA4" w14:textId="65FD7923" w:rsidR="00AA16E2" w:rsidRDefault="00AA16E2" w:rsidP="009409CB">
      <w:pPr>
        <w:pStyle w:val="ListParagraph"/>
        <w:numPr>
          <w:ilvl w:val="0"/>
          <w:numId w:val="14"/>
        </w:numPr>
      </w:pPr>
      <w:r w:rsidRPr="004A6252">
        <w:rPr>
          <w:b/>
          <w:bCs/>
        </w:rPr>
        <w:t xml:space="preserve">A </w:t>
      </w:r>
      <w:r w:rsidR="004A6252" w:rsidRPr="004A6252">
        <w:rPr>
          <w:b/>
          <w:bCs/>
        </w:rPr>
        <w:t xml:space="preserve">live presentation delivered in class on April </w:t>
      </w:r>
      <w:r w:rsidR="00A947FC">
        <w:rPr>
          <w:b/>
          <w:bCs/>
        </w:rPr>
        <w:t>6</w:t>
      </w:r>
      <w:r w:rsidRPr="00192D10">
        <w:t xml:space="preserve"> </w:t>
      </w:r>
      <w:r>
        <w:t xml:space="preserve">(less than 5 minutes). </w:t>
      </w:r>
      <w:r w:rsidR="004A6252">
        <w:t>You can use whatever props (e.g., slides) help you make a convincing presentation.</w:t>
      </w:r>
    </w:p>
    <w:p w14:paraId="26C281C2" w14:textId="77777777" w:rsidR="00175F01" w:rsidRDefault="00175F01" w:rsidP="00AA16E2">
      <w:pPr>
        <w:rPr>
          <w:b/>
          <w:bCs/>
        </w:rPr>
      </w:pPr>
    </w:p>
    <w:p w14:paraId="461A8E09" w14:textId="3F901E89" w:rsidR="00AA16E2" w:rsidRPr="000D2E96" w:rsidRDefault="00FB1028" w:rsidP="00AA16E2">
      <w:pPr>
        <w:rPr>
          <w:b/>
          <w:bCs/>
        </w:rPr>
      </w:pPr>
      <w:r>
        <w:rPr>
          <w:b/>
          <w:bCs/>
        </w:rPr>
        <w:t>Sharing your pitch with the class</w:t>
      </w:r>
    </w:p>
    <w:p w14:paraId="67F7B4ED" w14:textId="318D7405" w:rsidR="00FB1028" w:rsidRDefault="00FB1028" w:rsidP="00AA16E2">
      <w:r>
        <w:t xml:space="preserve">We will collectively review the “pitches” on the last day of class. </w:t>
      </w:r>
      <w:r w:rsidR="00F3264A">
        <w:t xml:space="preserve">Students who take option 1 and 2 will also post them </w:t>
      </w:r>
      <w:r>
        <w:t xml:space="preserve">online using Quercus Discussion board. </w:t>
      </w:r>
    </w:p>
    <w:p w14:paraId="7B85B117" w14:textId="77777777" w:rsidR="00FB1028" w:rsidRDefault="00FB1028" w:rsidP="00AA16E2"/>
    <w:p w14:paraId="6D4641A5" w14:textId="0A7D6B7C" w:rsidR="00AA16E2" w:rsidRDefault="00FB1028" w:rsidP="00AA16E2">
      <w:r>
        <w:t>You must also</w:t>
      </w:r>
      <w:r w:rsidR="00AA16E2">
        <w:t xml:space="preserve"> submit your pitch on Quercus/Assignments for grading. You can submit your pitch at </w:t>
      </w:r>
      <w:r w:rsidR="00AA16E2" w:rsidRPr="00FB1028">
        <w:rPr>
          <w:i/>
          <w:iCs/>
        </w:rPr>
        <w:t>any</w:t>
      </w:r>
      <w:r w:rsidR="00AA16E2">
        <w:t xml:space="preserve"> time throughout the term. The last day to submit is on our </w:t>
      </w:r>
      <w:r>
        <w:t>last class.</w:t>
      </w:r>
    </w:p>
    <w:p w14:paraId="3B515472" w14:textId="77777777" w:rsidR="00AA16E2" w:rsidRDefault="00AA16E2" w:rsidP="00AA16E2"/>
    <w:p w14:paraId="3A217CD8" w14:textId="611A1F53" w:rsidR="00AA16E2" w:rsidRDefault="00AA16E2" w:rsidP="00AA16E2">
      <w:r>
        <w:t xml:space="preserve">You should also submit a </w:t>
      </w:r>
      <w:r w:rsidRPr="009F0540">
        <w:rPr>
          <w:b/>
          <w:bCs/>
        </w:rPr>
        <w:t>reference list</w:t>
      </w:r>
      <w:r>
        <w:t xml:space="preserve"> to accompany your submission so that we know that your pitch is backed up with credible claims and evidence. </w:t>
      </w:r>
    </w:p>
    <w:p w14:paraId="4230A066" w14:textId="5E863C73" w:rsidR="00CF2C90" w:rsidRDefault="00CF2C90" w:rsidP="00AA16E2"/>
    <w:p w14:paraId="03070BAF" w14:textId="77777777" w:rsidR="00CF2C90" w:rsidRDefault="00CF2C90" w:rsidP="00CF2C90">
      <w:pPr>
        <w:pStyle w:val="Heading3"/>
      </w:pPr>
      <w:r>
        <w:t>6</w:t>
      </w:r>
      <w:r w:rsidRPr="00063055">
        <w:t xml:space="preserve">. </w:t>
      </w:r>
      <w:r>
        <w:t>Integrated Case Competition</w:t>
      </w:r>
    </w:p>
    <w:p w14:paraId="5EC9E7FC" w14:textId="1BB2E11D" w:rsidR="00CF2C90" w:rsidRDefault="00CF2C90" w:rsidP="00AA16E2">
      <w:r>
        <w:t>See separate instructions.</w:t>
      </w:r>
    </w:p>
    <w:sectPr w:rsidR="00CF2C90" w:rsidSect="007B69AF">
      <w:footerReference w:type="even" r:id="rId38"/>
      <w:footerReference w:type="default" r:id="rId39"/>
      <w:pgSz w:w="12240" w:h="15840"/>
      <w:pgMar w:top="121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en Berrey" w:date="2022-11-30T14:33:00Z" w:initials="EB">
    <w:p w14:paraId="64A47AB6" w14:textId="45409AFB" w:rsidR="00462DB8" w:rsidRDefault="0030184F" w:rsidP="007055CF">
      <w:r>
        <w:rPr>
          <w:rStyle w:val="CommentReference"/>
        </w:rPr>
        <w:annotationRef/>
      </w:r>
      <w:r w:rsidR="00462DB8">
        <w:rPr>
          <w:i/>
          <w:iCs/>
          <w:sz w:val="20"/>
          <w:szCs w:val="20"/>
        </w:rPr>
        <w:t>Myers: The rest of the chapter is fascinating but not required reading. We will cover some of the theories discussed there in depth throughout the term.</w:t>
      </w:r>
    </w:p>
  </w:comment>
  <w:comment w:id="1" w:author="Ellen Berrey" w:date="2022-11-30T11:35:00Z" w:initials="EB">
    <w:p w14:paraId="4B7C1665" w14:textId="77777777" w:rsidR="00380B70" w:rsidRDefault="008B184D" w:rsidP="00DD58EB">
      <w:r>
        <w:rPr>
          <w:rStyle w:val="CommentReference"/>
        </w:rPr>
        <w:annotationRef/>
      </w:r>
      <w:r w:rsidR="00380B70">
        <w:rPr>
          <w:i/>
          <w:iCs/>
          <w:sz w:val="20"/>
          <w:szCs w:val="20"/>
        </w:rPr>
        <w:t>Liévanos et al: Read for the big ideas and as a critique of mainstream environmental sociology. This is an introduction to a special issue of a journal, so it includes summaries of the articles in that special issue (which we are not reading).</w:t>
      </w:r>
      <w:r w:rsidR="00380B70">
        <w:rPr>
          <w:sz w:val="20"/>
          <w:szCs w:val="20"/>
        </w:rPr>
        <w:t xml:space="preserve"> </w:t>
      </w:r>
    </w:p>
  </w:comment>
  <w:comment w:id="2" w:author="Ellen Berrey" w:date="2022-11-30T11:38:00Z" w:initials="EB">
    <w:p w14:paraId="0BA77B09" w14:textId="77777777" w:rsidR="008B184D" w:rsidRDefault="008B184D" w:rsidP="00FE352F">
      <w:r>
        <w:rPr>
          <w:rStyle w:val="CommentReference"/>
        </w:rPr>
        <w:annotationRef/>
      </w:r>
      <w:r>
        <w:rPr>
          <w:i/>
          <w:iCs/>
          <w:sz w:val="20"/>
          <w:szCs w:val="20"/>
        </w:rPr>
        <w:t>Bell et al: In Chap. 1, pay close attention to the sociological content to understand how sociologists conceptualize environmental problems. Skim very quickly the sub-sections on environmental issues that you are already familiar with (pp. 10-28 and pp. 41-47)</w:t>
      </w:r>
      <w:r>
        <w:rPr>
          <w:sz w:val="20"/>
          <w:szCs w:val="20"/>
        </w:rPr>
        <w:t xml:space="preserve"> </w:t>
      </w:r>
    </w:p>
  </w:comment>
  <w:comment w:id="3" w:author="Ellen Berrey" w:date="2022-11-30T11:37:00Z" w:initials="EB">
    <w:p w14:paraId="0E5FFAAE" w14:textId="77777777" w:rsidR="00497297" w:rsidRDefault="008B184D" w:rsidP="00F336A8">
      <w:r>
        <w:rPr>
          <w:rStyle w:val="CommentReference"/>
        </w:rPr>
        <w:annotationRef/>
      </w:r>
      <w:r w:rsidR="00497297">
        <w:rPr>
          <w:i/>
          <w:iCs/>
          <w:sz w:val="20"/>
          <w:szCs w:val="20"/>
        </w:rPr>
        <w:t>Focus on pp. 229-239. Skim the section on Beyond The Boundaries (pp. 239-244) for any ideas that interest you.</w:t>
      </w:r>
      <w:r w:rsidR="00497297">
        <w:rPr>
          <w:sz w:val="20"/>
          <w:szCs w:val="20"/>
        </w:rPr>
        <w:t xml:space="preserve"> </w:t>
      </w:r>
    </w:p>
  </w:comment>
  <w:comment w:id="4" w:author="Ellen Berrey" w:date="2022-12-02T16:14:00Z" w:initials="EB">
    <w:p w14:paraId="3C43A132" w14:textId="77777777" w:rsidR="00D6511B" w:rsidRDefault="00D6511B" w:rsidP="00342627">
      <w:r>
        <w:rPr>
          <w:rStyle w:val="CommentReference"/>
        </w:rPr>
        <w:annotationRef/>
      </w:r>
      <w:r>
        <w:rPr>
          <w:i/>
          <w:iCs/>
          <w:sz w:val="20"/>
          <w:szCs w:val="20"/>
        </w:rPr>
        <w:t>Note: Although this chapter focuses on climate justice activism, studying social movements can be very instructive for our sociological understanding of environmental problems and the market and governmental dynamics that create and sustain those problems. Social movements also play an important role in socially constructing environmental problems. They try to provide alternatives constructs and understandings (e.g. “Water is Life,” “Death of Evidence,” “Cancer Alley”) to challenge mainstream, dominant, corporate and government constructions of the issues at hand (e.g., “energy independence”).</w:t>
      </w:r>
    </w:p>
  </w:comment>
  <w:comment w:id="5" w:author="Ellen Berrey" w:date="2022-11-30T11:36:00Z" w:initials="EB">
    <w:p w14:paraId="12F2CA7A" w14:textId="77777777" w:rsidR="00380B70" w:rsidRDefault="008B184D" w:rsidP="00435C74">
      <w:r>
        <w:rPr>
          <w:rStyle w:val="CommentReference"/>
        </w:rPr>
        <w:annotationRef/>
      </w:r>
      <w:r w:rsidR="00380B70">
        <w:rPr>
          <w:i/>
          <w:iCs/>
          <w:sz w:val="20"/>
          <w:szCs w:val="20"/>
        </w:rPr>
        <w:t>Bell et al: When reading Chap. 4, revisit the short sections on the treadmill of production in Pellow and Nyseth Brehm (Week 2) and your notes. Also search the Bacon article (Week 2) for “capital” and re-read those 3 paragraphs and 2 endnotes.  </w:t>
      </w:r>
      <w:r w:rsidR="00380B70">
        <w:rPr>
          <w:sz w:val="20"/>
          <w:szCs w:val="20"/>
        </w:rPr>
        <w:t xml:space="preserve"> </w:t>
      </w:r>
    </w:p>
  </w:comment>
  <w:comment w:id="6" w:author="Ellen Berrey" w:date="2022-11-30T11:37:00Z" w:initials="EB">
    <w:p w14:paraId="12EED557" w14:textId="711DC86F" w:rsidR="008B184D" w:rsidRDefault="008B184D" w:rsidP="00631369">
      <w:r>
        <w:rPr>
          <w:rStyle w:val="CommentReference"/>
        </w:rPr>
        <w:annotationRef/>
      </w:r>
      <w:r>
        <w:rPr>
          <w:i/>
          <w:iCs/>
          <w:sz w:val="20"/>
          <w:szCs w:val="20"/>
        </w:rPr>
        <w:t>York</w:t>
      </w:r>
      <w:r>
        <w:rPr>
          <w:sz w:val="20"/>
          <w:szCs w:val="20"/>
        </w:rPr>
        <w:t xml:space="preserve">: </w:t>
      </w:r>
      <w:r>
        <w:rPr>
          <w:i/>
          <w:iCs/>
          <w:sz w:val="20"/>
          <w:szCs w:val="20"/>
        </w:rPr>
        <w:t>This is a more traditional academic article. It uses empirical data (the case of whaling over time and in different countries) to make an argument that is grounded in theory and that develops theory. Be sure you understand York’s main argument and key concepts of unanticipated consequences, tragedy of the commodity, depletion paradox, and the importance of the forces of production (not demand). In terms of the case- look for evidence that supports his argument and key concepts; don’t get lost in the details.</w:t>
      </w:r>
      <w:r>
        <w:rPr>
          <w:sz w:val="20"/>
          <w:szCs w:val="20"/>
        </w:rPr>
        <w:t xml:space="preserve"> </w:t>
      </w:r>
    </w:p>
  </w:comment>
  <w:comment w:id="7" w:author="Ellen Berrey" w:date="2022-12-02T14:45:00Z" w:initials="EB">
    <w:p w14:paraId="6955004D" w14:textId="77777777" w:rsidR="00590863" w:rsidRDefault="00590863" w:rsidP="0047092B">
      <w:r>
        <w:rPr>
          <w:rStyle w:val="CommentReference"/>
        </w:rPr>
        <w:annotationRef/>
      </w:r>
      <w:r>
        <w:rPr>
          <w:i/>
          <w:iCs/>
          <w:sz w:val="20"/>
          <w:szCs w:val="20"/>
        </w:rPr>
        <w:t xml:space="preserve">Note: Bell uses the term “ideology” without defining it. “Ideology” is sometimes used pejoratively, to refer to a distorting set of ideas. For example, Karl Marx critiqued the class-motivated deceptions of the elite, used to exploit the working classes. The term can have non-pejorative and even positive meanings. In sociology, “ideology” tends to mean a system of ideas that couples understandings of how the world works with ethical, moral, and normative principles that guide personal and collective action. Social movement scholars commonly understand ideologies as “prescriptions or maps that tell the individual how to look at events and people, and they provide a simplifying perspective through which the observer can make sense of otherwise overwhelmingly complex phenomena” (Turner and Killian 1972:270). Critical sociology emphasizes that all ideologies serve some groups’ material interests, although whose interests are served may be masked. We can discuss more in class. </w:t>
      </w:r>
      <w:r>
        <w:rPr>
          <w:sz w:val="20"/>
          <w:szCs w:val="20"/>
        </w:rPr>
        <w:cr/>
      </w:r>
      <w:r>
        <w:rPr>
          <w:sz w:val="20"/>
          <w:szCs w:val="20"/>
        </w:rPr>
        <w:cr/>
      </w:r>
      <w:r>
        <w:rPr>
          <w:i/>
          <w:iCs/>
          <w:sz w:val="20"/>
          <w:szCs w:val="20"/>
        </w:rPr>
        <w:t xml:space="preserve">Notes based on: Oliver &amp; Johnston 2000 Mobilization article </w:t>
      </w:r>
      <w:r>
        <w:rPr>
          <w:sz w:val="20"/>
          <w:szCs w:val="20"/>
        </w:rPr>
        <w:cr/>
      </w:r>
      <w:r>
        <w:rPr>
          <w:i/>
          <w:iCs/>
          <w:sz w:val="20"/>
          <w:szCs w:val="20"/>
        </w:rPr>
        <w:t xml:space="preserve"> </w:t>
      </w:r>
    </w:p>
  </w:comment>
  <w:comment w:id="8" w:author="Ellen Berrey" w:date="2022-11-30T12:08:00Z" w:initials="EB">
    <w:p w14:paraId="407D27B3" w14:textId="2E7470D0" w:rsidR="00EA09B6" w:rsidRDefault="00EA09B6" w:rsidP="006F73EF">
      <w:r>
        <w:rPr>
          <w:rStyle w:val="CommentReference"/>
        </w:rPr>
        <w:annotationRef/>
      </w:r>
      <w:r>
        <w:rPr>
          <w:i/>
          <w:iCs/>
          <w:sz w:val="20"/>
          <w:szCs w:val="20"/>
        </w:rPr>
        <w:t xml:space="preserve">Bell et al: Skim quickly the section on Ancient Beginnings (pp. 255-263). Ponder how this chapter has no discussion of Indigenous knowledge and relations. </w:t>
      </w:r>
    </w:p>
  </w:comment>
  <w:comment w:id="9" w:author="Ellen Berrey" w:date="2022-12-01T11:44:00Z" w:initials="EB">
    <w:p w14:paraId="6537E8E0" w14:textId="0339F46A" w:rsidR="00334908" w:rsidRDefault="00334908" w:rsidP="00334908">
      <w:r>
        <w:rPr>
          <w:rStyle w:val="CommentReference"/>
        </w:rPr>
        <w:annotationRef/>
      </w:r>
      <w:r>
        <w:rPr>
          <w:i/>
          <w:iCs/>
          <w:sz w:val="20"/>
          <w:szCs w:val="20"/>
        </w:rPr>
        <w:t>Richter- Read this as a study of the institutional production of environmental health harms.</w:t>
      </w:r>
    </w:p>
  </w:comment>
  <w:comment w:id="10" w:author="Ellen Berrey" w:date="2022-12-01T11:43:00Z" w:initials="EB">
    <w:p w14:paraId="50C057E5" w14:textId="21720284" w:rsidR="002A33AE" w:rsidRDefault="002A33AE" w:rsidP="00DC5CD5">
      <w:r>
        <w:rPr>
          <w:rStyle w:val="CommentReference"/>
        </w:rPr>
        <w:annotationRef/>
      </w:r>
      <w:r>
        <w:rPr>
          <w:i/>
          <w:iCs/>
          <w:sz w:val="20"/>
          <w:szCs w:val="20"/>
        </w:rPr>
        <w:t xml:space="preserve">Davidson and Auyero &amp; Swistun - read these as studies focused on people’s lived experiences of environmental health harms. </w:t>
      </w:r>
    </w:p>
  </w:comment>
  <w:comment w:id="11" w:author="Ellen Berrey" w:date="2022-12-01T18:54:00Z" w:initials="EB">
    <w:p w14:paraId="067382C6" w14:textId="77777777" w:rsidR="00145EA8" w:rsidRDefault="00B34502" w:rsidP="00B50D93">
      <w:r>
        <w:rPr>
          <w:rStyle w:val="CommentReference"/>
        </w:rPr>
        <w:annotationRef/>
      </w:r>
      <w:r w:rsidR="00145EA8">
        <w:rPr>
          <w:i/>
          <w:iCs/>
          <w:sz w:val="20"/>
          <w:szCs w:val="20"/>
        </w:rPr>
        <w:t xml:space="preserve">MacKendrick Chap 2: </w:t>
      </w:r>
    </w:p>
    <w:p w14:paraId="186C9AFB" w14:textId="77777777" w:rsidR="00145EA8" w:rsidRDefault="00145EA8" w:rsidP="00B50D93">
      <w:r>
        <w:rPr>
          <w:i/>
          <w:iCs/>
          <w:sz w:val="20"/>
          <w:szCs w:val="20"/>
        </w:rPr>
        <w:t xml:space="preserve">pp. 26-32:  Read </w:t>
      </w:r>
    </w:p>
    <w:p w14:paraId="198259BD" w14:textId="77777777" w:rsidR="00145EA8" w:rsidRDefault="00145EA8" w:rsidP="00B50D93"/>
    <w:p w14:paraId="38B9773C" w14:textId="77777777" w:rsidR="00145EA8" w:rsidRDefault="00145EA8" w:rsidP="00B50D93">
      <w:r>
        <w:rPr>
          <w:i/>
          <w:iCs/>
          <w:sz w:val="20"/>
          <w:szCs w:val="20"/>
        </w:rPr>
        <w:t xml:space="preserve">pp. 33-38: Quickly skim historical content for key points </w:t>
      </w:r>
    </w:p>
    <w:p w14:paraId="3E200EE4" w14:textId="77777777" w:rsidR="00145EA8" w:rsidRDefault="00145EA8" w:rsidP="00B50D93"/>
    <w:p w14:paraId="6EE80F5A" w14:textId="77777777" w:rsidR="00145EA8" w:rsidRDefault="00145EA8" w:rsidP="00B50D93">
      <w:r>
        <w:rPr>
          <w:i/>
          <w:iCs/>
          <w:sz w:val="20"/>
          <w:szCs w:val="20"/>
        </w:rPr>
        <w:t xml:space="preserve">pp. 38- 52: Skim/read to understand where the U.S. government has or has not made precaution part of the framework for regulating chemicals </w:t>
      </w:r>
    </w:p>
    <w:p w14:paraId="57A1D752" w14:textId="77777777" w:rsidR="00145EA8" w:rsidRDefault="00145EA8" w:rsidP="00B50D93"/>
    <w:p w14:paraId="10ACE2C4" w14:textId="77777777" w:rsidR="00145EA8" w:rsidRDefault="00145EA8" w:rsidP="00B50D93">
      <w:r>
        <w:rPr>
          <w:i/>
          <w:iCs/>
          <w:sz w:val="20"/>
          <w:szCs w:val="20"/>
        </w:rPr>
        <w:t>pp. 52-55: Read</w:t>
      </w:r>
    </w:p>
  </w:comment>
  <w:comment w:id="12" w:author="Ellen Berrey" w:date="2022-12-01T19:08:00Z" w:initials="EB">
    <w:p w14:paraId="20B68B30" w14:textId="77777777" w:rsidR="00145EA8" w:rsidRDefault="00E00C8D" w:rsidP="00EE5474">
      <w:r>
        <w:rPr>
          <w:rStyle w:val="CommentReference"/>
        </w:rPr>
        <w:annotationRef/>
      </w:r>
      <w:r w:rsidR="00145EA8">
        <w:rPr>
          <w:i/>
          <w:iCs/>
          <w:sz w:val="20"/>
          <w:szCs w:val="20"/>
        </w:rPr>
        <w:t xml:space="preserve">Scott: </w:t>
      </w:r>
    </w:p>
    <w:p w14:paraId="16066604" w14:textId="77777777" w:rsidR="00145EA8" w:rsidRDefault="00145EA8" w:rsidP="00EE5474">
      <w:r>
        <w:rPr>
          <w:i/>
          <w:iCs/>
          <w:sz w:val="20"/>
          <w:szCs w:val="20"/>
        </w:rPr>
        <w:t xml:space="preserve">pp. 59-65 and pp. 75-76: read to understand how the Canadian government has or has not made precaution part of its framework for regulating chemicals, with some comparisons to the European Union.  </w:t>
      </w:r>
    </w:p>
    <w:p w14:paraId="0E845610" w14:textId="77777777" w:rsidR="00145EA8" w:rsidRDefault="00145EA8" w:rsidP="00EE5474"/>
    <w:p w14:paraId="05E6568B" w14:textId="77777777" w:rsidR="00145EA8" w:rsidRDefault="00145EA8" w:rsidP="00EE5474">
      <w:r>
        <w:rPr>
          <w:i/>
          <w:iCs/>
          <w:sz w:val="20"/>
          <w:szCs w:val="20"/>
        </w:rPr>
        <w:t xml:space="preserve">pp. 72 -74 (The Dilemma of Industry Data): Read for key points. </w:t>
      </w:r>
    </w:p>
    <w:p w14:paraId="7092C4D8" w14:textId="77777777" w:rsidR="00145EA8" w:rsidRDefault="00145EA8" w:rsidP="00EE5474"/>
    <w:p w14:paraId="3F5A49A1" w14:textId="77777777" w:rsidR="00145EA8" w:rsidRDefault="00145EA8" w:rsidP="00EE5474">
      <w:r>
        <w:rPr>
          <w:i/>
          <w:iCs/>
          <w:sz w:val="20"/>
          <w:szCs w:val="20"/>
        </w:rPr>
        <w:t>You can skip the other sections</w:t>
      </w:r>
      <w:r>
        <w:rPr>
          <w:sz w:val="20"/>
          <w:szCs w:val="20"/>
        </w:rPr>
        <w:cr/>
      </w:r>
      <w:r>
        <w:rPr>
          <w:sz w:val="20"/>
          <w:szCs w:val="20"/>
        </w:rPr>
        <w:cr/>
      </w:r>
      <w:r>
        <w:rPr>
          <w:i/>
          <w:iCs/>
          <w:sz w:val="20"/>
          <w:szCs w:val="20"/>
        </w:rPr>
        <w:t>Note: This is a law review article written by a law professor, not an original empirical study. Law review articles have extensive footnotes that contain lengthy citations, details on law, and sometimes technical information.</w:t>
      </w:r>
    </w:p>
  </w:comment>
  <w:comment w:id="13" w:author="Ellen Berrey" w:date="2022-12-02T15:28:00Z" w:initials="EB">
    <w:p w14:paraId="57BBE832" w14:textId="77777777" w:rsidR="004A475B" w:rsidRDefault="004A475B" w:rsidP="00F7387B">
      <w:r>
        <w:rPr>
          <w:rStyle w:val="CommentReference"/>
        </w:rPr>
        <w:annotationRef/>
      </w:r>
      <w:r>
        <w:rPr>
          <w:i/>
          <w:iCs/>
          <w:sz w:val="20"/>
          <w:szCs w:val="20"/>
        </w:rPr>
        <w:t xml:space="preserve">Note: This is an introduction to the Handbook. It summarizes the chapters and, in doing, provides a very readable and informative overview of how scholars, especially sociologists and other social scientists, conceptualize and study environmental movements.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A47AB6" w15:done="0"/>
  <w15:commentEx w15:paraId="4B7C1665" w15:done="0"/>
  <w15:commentEx w15:paraId="0BA77B09" w15:done="0"/>
  <w15:commentEx w15:paraId="0E5FFAAE" w15:done="0"/>
  <w15:commentEx w15:paraId="3C43A132" w15:done="0"/>
  <w15:commentEx w15:paraId="12F2CA7A" w15:done="0"/>
  <w15:commentEx w15:paraId="12EED557" w15:done="0"/>
  <w15:commentEx w15:paraId="6955004D" w15:done="0"/>
  <w15:commentEx w15:paraId="407D27B3" w15:done="0"/>
  <w15:commentEx w15:paraId="6537E8E0" w15:done="0"/>
  <w15:commentEx w15:paraId="50C057E5" w15:done="0"/>
  <w15:commentEx w15:paraId="10ACE2C4" w15:done="0"/>
  <w15:commentEx w15:paraId="3F5A49A1" w15:done="0"/>
  <w15:commentEx w15:paraId="57BBE8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E856" w16cex:dateUtc="2022-11-30T19:33:00Z"/>
  <w16cex:commentExtensible w16cex:durableId="2731BE8A" w16cex:dateUtc="2022-11-30T16:35:00Z"/>
  <w16cex:commentExtensible w16cex:durableId="2731BF20" w16cex:dateUtc="2022-11-30T16:38:00Z"/>
  <w16cex:commentExtensible w16cex:durableId="2731BF0F" w16cex:dateUtc="2022-11-30T16:37:00Z"/>
  <w16cex:commentExtensible w16cex:durableId="2734A2F3" w16cex:dateUtc="2022-12-02T21:14:00Z"/>
  <w16cex:commentExtensible w16cex:durableId="2731BEC7" w16cex:dateUtc="2022-11-30T16:36:00Z"/>
  <w16cex:commentExtensible w16cex:durableId="2731BEDD" w16cex:dateUtc="2022-11-30T16:37:00Z"/>
  <w16cex:commentExtensible w16cex:durableId="27348E07" w16cex:dateUtc="2022-12-02T19:45:00Z"/>
  <w16cex:commentExtensible w16cex:durableId="2731C64A" w16cex:dateUtc="2022-11-30T17:08:00Z"/>
  <w16cex:commentExtensible w16cex:durableId="27331218" w16cex:dateUtc="2022-12-01T16:44:00Z"/>
  <w16cex:commentExtensible w16cex:durableId="273311FD" w16cex:dateUtc="2022-12-01T16:43:00Z"/>
  <w16cex:commentExtensible w16cex:durableId="273376F0" w16cex:dateUtc="2022-12-01T23:54:00Z"/>
  <w16cex:commentExtensible w16cex:durableId="27337A32" w16cex:dateUtc="2022-12-02T00:08:00Z"/>
  <w16cex:commentExtensible w16cex:durableId="27349824" w16cex:dateUtc="2022-12-02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47AB6" w16cid:durableId="2731E856"/>
  <w16cid:commentId w16cid:paraId="4B7C1665" w16cid:durableId="2731BE8A"/>
  <w16cid:commentId w16cid:paraId="0BA77B09" w16cid:durableId="2731BF20"/>
  <w16cid:commentId w16cid:paraId="0E5FFAAE" w16cid:durableId="2731BF0F"/>
  <w16cid:commentId w16cid:paraId="3C43A132" w16cid:durableId="2734A2F3"/>
  <w16cid:commentId w16cid:paraId="12F2CA7A" w16cid:durableId="2731BEC7"/>
  <w16cid:commentId w16cid:paraId="12EED557" w16cid:durableId="2731BEDD"/>
  <w16cid:commentId w16cid:paraId="6955004D" w16cid:durableId="27348E07"/>
  <w16cid:commentId w16cid:paraId="407D27B3" w16cid:durableId="2731C64A"/>
  <w16cid:commentId w16cid:paraId="6537E8E0" w16cid:durableId="27331218"/>
  <w16cid:commentId w16cid:paraId="50C057E5" w16cid:durableId="273311FD"/>
  <w16cid:commentId w16cid:paraId="10ACE2C4" w16cid:durableId="273376F0"/>
  <w16cid:commentId w16cid:paraId="3F5A49A1" w16cid:durableId="27337A32"/>
  <w16cid:commentId w16cid:paraId="57BBE832" w16cid:durableId="273498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ED09" w14:textId="77777777" w:rsidR="00253A8F" w:rsidRDefault="00253A8F" w:rsidP="00175F01">
      <w:r>
        <w:separator/>
      </w:r>
    </w:p>
  </w:endnote>
  <w:endnote w:type="continuationSeparator" w:id="0">
    <w:p w14:paraId="3115C988" w14:textId="77777777" w:rsidR="00253A8F" w:rsidRDefault="00253A8F" w:rsidP="0017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tka Banner">
    <w:panose1 w:val="00000000000000000000"/>
    <w:charset w:val="00"/>
    <w:family w:val="auto"/>
    <w:pitch w:val="variable"/>
    <w:sig w:usb0="A00002EF" w:usb1="4000204B"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514414"/>
      <w:docPartObj>
        <w:docPartGallery w:val="Page Numbers (Bottom of Page)"/>
        <w:docPartUnique/>
      </w:docPartObj>
    </w:sdtPr>
    <w:sdtContent>
      <w:p w14:paraId="47EB7381" w14:textId="54CFD34E" w:rsidR="00175F01" w:rsidRDefault="00175F01" w:rsidP="0098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9B32D" w14:textId="77777777" w:rsidR="00175F01" w:rsidRDefault="00175F01" w:rsidP="0017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061626"/>
      <w:docPartObj>
        <w:docPartGallery w:val="Page Numbers (Bottom of Page)"/>
        <w:docPartUnique/>
      </w:docPartObj>
    </w:sdtPr>
    <w:sdtContent>
      <w:p w14:paraId="237D5AC3" w14:textId="5EA955FD" w:rsidR="00175F01" w:rsidRDefault="00175F01" w:rsidP="0098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22A76A" w14:textId="77777777" w:rsidR="00175F01" w:rsidRDefault="00175F01" w:rsidP="00175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6CFD" w14:textId="77777777" w:rsidR="00253A8F" w:rsidRDefault="00253A8F" w:rsidP="00175F01">
      <w:r>
        <w:separator/>
      </w:r>
    </w:p>
  </w:footnote>
  <w:footnote w:type="continuationSeparator" w:id="0">
    <w:p w14:paraId="5974EB91" w14:textId="77777777" w:rsidR="00253A8F" w:rsidRDefault="00253A8F" w:rsidP="0017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1A7"/>
    <w:multiLevelType w:val="multilevel"/>
    <w:tmpl w:val="3E1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03A07"/>
    <w:multiLevelType w:val="multilevel"/>
    <w:tmpl w:val="AB2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15919"/>
    <w:multiLevelType w:val="hybridMultilevel"/>
    <w:tmpl w:val="C9567C00"/>
    <w:lvl w:ilvl="0" w:tplc="A13C19AE">
      <w:start w:val="1"/>
      <w:numFmt w:val="bullet"/>
      <w:lvlText w:val="•"/>
      <w:lvlJc w:val="left"/>
      <w:pPr>
        <w:ind w:hanging="360"/>
      </w:pPr>
      <w:rPr>
        <w:rFonts w:ascii="Sitka Banner" w:eastAsia="Sitka Banner" w:hAnsi="Sitka Banner" w:hint="default"/>
        <w:i/>
        <w:w w:val="121"/>
        <w:sz w:val="20"/>
        <w:szCs w:val="20"/>
      </w:rPr>
    </w:lvl>
    <w:lvl w:ilvl="1" w:tplc="AFAE57B0">
      <w:start w:val="1"/>
      <w:numFmt w:val="bullet"/>
      <w:lvlText w:val="•"/>
      <w:lvlJc w:val="left"/>
      <w:pPr>
        <w:ind w:hanging="361"/>
      </w:pPr>
      <w:rPr>
        <w:rFonts w:ascii="Sitka Banner" w:eastAsia="Sitka Banner" w:hAnsi="Sitka Banner" w:hint="default"/>
        <w:i/>
        <w:w w:val="121"/>
        <w:sz w:val="24"/>
        <w:szCs w:val="24"/>
      </w:rPr>
    </w:lvl>
    <w:lvl w:ilvl="2" w:tplc="5EC66B10">
      <w:start w:val="1"/>
      <w:numFmt w:val="bullet"/>
      <w:lvlText w:val="•"/>
      <w:lvlJc w:val="left"/>
      <w:rPr>
        <w:rFonts w:hint="default"/>
      </w:rPr>
    </w:lvl>
    <w:lvl w:ilvl="3" w:tplc="D3C83758">
      <w:start w:val="1"/>
      <w:numFmt w:val="bullet"/>
      <w:lvlText w:val="•"/>
      <w:lvlJc w:val="left"/>
      <w:rPr>
        <w:rFonts w:hint="default"/>
      </w:rPr>
    </w:lvl>
    <w:lvl w:ilvl="4" w:tplc="985ED796">
      <w:start w:val="1"/>
      <w:numFmt w:val="bullet"/>
      <w:lvlText w:val="•"/>
      <w:lvlJc w:val="left"/>
      <w:rPr>
        <w:rFonts w:hint="default"/>
      </w:rPr>
    </w:lvl>
    <w:lvl w:ilvl="5" w:tplc="367A60CE">
      <w:start w:val="1"/>
      <w:numFmt w:val="bullet"/>
      <w:lvlText w:val="•"/>
      <w:lvlJc w:val="left"/>
      <w:rPr>
        <w:rFonts w:hint="default"/>
      </w:rPr>
    </w:lvl>
    <w:lvl w:ilvl="6" w:tplc="2D2AEA8A">
      <w:start w:val="1"/>
      <w:numFmt w:val="bullet"/>
      <w:lvlText w:val="•"/>
      <w:lvlJc w:val="left"/>
      <w:rPr>
        <w:rFonts w:hint="default"/>
      </w:rPr>
    </w:lvl>
    <w:lvl w:ilvl="7" w:tplc="5086A28C">
      <w:start w:val="1"/>
      <w:numFmt w:val="bullet"/>
      <w:lvlText w:val="•"/>
      <w:lvlJc w:val="left"/>
      <w:rPr>
        <w:rFonts w:hint="default"/>
      </w:rPr>
    </w:lvl>
    <w:lvl w:ilvl="8" w:tplc="4136095E">
      <w:start w:val="1"/>
      <w:numFmt w:val="bullet"/>
      <w:lvlText w:val="•"/>
      <w:lvlJc w:val="left"/>
      <w:rPr>
        <w:rFonts w:hint="default"/>
      </w:rPr>
    </w:lvl>
  </w:abstractNum>
  <w:abstractNum w:abstractNumId="3" w15:restartNumberingAfterBreak="0">
    <w:nsid w:val="15F92BC5"/>
    <w:multiLevelType w:val="hybridMultilevel"/>
    <w:tmpl w:val="0E3EE22A"/>
    <w:lvl w:ilvl="0" w:tplc="244275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5F6"/>
    <w:multiLevelType w:val="hybridMultilevel"/>
    <w:tmpl w:val="26F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096A"/>
    <w:multiLevelType w:val="hybridMultilevel"/>
    <w:tmpl w:val="AF943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1745C"/>
    <w:multiLevelType w:val="multilevel"/>
    <w:tmpl w:val="89E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C2183"/>
    <w:multiLevelType w:val="hybridMultilevel"/>
    <w:tmpl w:val="9D84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757E0"/>
    <w:multiLevelType w:val="hybridMultilevel"/>
    <w:tmpl w:val="F934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31A"/>
    <w:multiLevelType w:val="hybridMultilevel"/>
    <w:tmpl w:val="3F80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B2A69"/>
    <w:multiLevelType w:val="hybridMultilevel"/>
    <w:tmpl w:val="B436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62E8C"/>
    <w:multiLevelType w:val="hybridMultilevel"/>
    <w:tmpl w:val="EF0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5467E"/>
    <w:multiLevelType w:val="hybridMultilevel"/>
    <w:tmpl w:val="E2789A12"/>
    <w:lvl w:ilvl="0" w:tplc="CF127B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C4C76"/>
    <w:multiLevelType w:val="hybridMultilevel"/>
    <w:tmpl w:val="350A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624A8"/>
    <w:multiLevelType w:val="hybridMultilevel"/>
    <w:tmpl w:val="7ACAFC58"/>
    <w:lvl w:ilvl="0" w:tplc="FB4E62A8">
      <w:start w:val="5"/>
      <w:numFmt w:val="bullet"/>
      <w:lvlText w:val=""/>
      <w:lvlJc w:val="left"/>
      <w:pPr>
        <w:ind w:left="720" w:hanging="360"/>
      </w:pPr>
      <w:rPr>
        <w:rFonts w:ascii="Symbol" w:eastAsia="Times New Roman" w:hAnsi="Symbol" w:cs="TimesNewRomanPSM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9D76E8"/>
    <w:multiLevelType w:val="hybridMultilevel"/>
    <w:tmpl w:val="4F5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A7F97"/>
    <w:multiLevelType w:val="multilevel"/>
    <w:tmpl w:val="555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0554B2"/>
    <w:multiLevelType w:val="hybridMultilevel"/>
    <w:tmpl w:val="D5665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C70C8"/>
    <w:multiLevelType w:val="hybridMultilevel"/>
    <w:tmpl w:val="B88A0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F1C78"/>
    <w:multiLevelType w:val="hybridMultilevel"/>
    <w:tmpl w:val="C55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F49EE"/>
    <w:multiLevelType w:val="hybridMultilevel"/>
    <w:tmpl w:val="FBBCF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360E3"/>
    <w:multiLevelType w:val="hybridMultilevel"/>
    <w:tmpl w:val="FF308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A43DB"/>
    <w:multiLevelType w:val="hybridMultilevel"/>
    <w:tmpl w:val="F5F2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402F1"/>
    <w:multiLevelType w:val="hybridMultilevel"/>
    <w:tmpl w:val="D74A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73C6A"/>
    <w:multiLevelType w:val="hybridMultilevel"/>
    <w:tmpl w:val="D51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61899">
    <w:abstractNumId w:val="11"/>
  </w:num>
  <w:num w:numId="2" w16cid:durableId="1720591668">
    <w:abstractNumId w:val="9"/>
  </w:num>
  <w:num w:numId="3" w16cid:durableId="2037148315">
    <w:abstractNumId w:val="18"/>
  </w:num>
  <w:num w:numId="4" w16cid:durableId="873075866">
    <w:abstractNumId w:val="20"/>
  </w:num>
  <w:num w:numId="5" w16cid:durableId="1839693429">
    <w:abstractNumId w:val="10"/>
  </w:num>
  <w:num w:numId="6" w16cid:durableId="1029330042">
    <w:abstractNumId w:val="24"/>
  </w:num>
  <w:num w:numId="7" w16cid:durableId="1075860097">
    <w:abstractNumId w:val="15"/>
  </w:num>
  <w:num w:numId="8" w16cid:durableId="201019169">
    <w:abstractNumId w:val="2"/>
  </w:num>
  <w:num w:numId="9" w16cid:durableId="1239317958">
    <w:abstractNumId w:val="8"/>
  </w:num>
  <w:num w:numId="10" w16cid:durableId="1623927222">
    <w:abstractNumId w:val="7"/>
  </w:num>
  <w:num w:numId="11" w16cid:durableId="1342782273">
    <w:abstractNumId w:val="23"/>
  </w:num>
  <w:num w:numId="12" w16cid:durableId="771631604">
    <w:abstractNumId w:val="13"/>
  </w:num>
  <w:num w:numId="13" w16cid:durableId="923489598">
    <w:abstractNumId w:val="22"/>
  </w:num>
  <w:num w:numId="14" w16cid:durableId="613755928">
    <w:abstractNumId w:val="17"/>
  </w:num>
  <w:num w:numId="15" w16cid:durableId="843859431">
    <w:abstractNumId w:val="21"/>
  </w:num>
  <w:num w:numId="16" w16cid:durableId="651565867">
    <w:abstractNumId w:val="5"/>
  </w:num>
  <w:num w:numId="17" w16cid:durableId="1378234659">
    <w:abstractNumId w:val="19"/>
  </w:num>
  <w:num w:numId="18" w16cid:durableId="936982783">
    <w:abstractNumId w:val="12"/>
  </w:num>
  <w:num w:numId="19" w16cid:durableId="2016303794">
    <w:abstractNumId w:val="4"/>
  </w:num>
  <w:num w:numId="20" w16cid:durableId="1602227130">
    <w:abstractNumId w:val="3"/>
  </w:num>
  <w:num w:numId="21" w16cid:durableId="713579246">
    <w:abstractNumId w:val="0"/>
  </w:num>
  <w:num w:numId="22" w16cid:durableId="596331525">
    <w:abstractNumId w:val="16"/>
  </w:num>
  <w:num w:numId="23" w16cid:durableId="334383011">
    <w:abstractNumId w:val="1"/>
  </w:num>
  <w:num w:numId="24" w16cid:durableId="2013953089">
    <w:abstractNumId w:val="6"/>
  </w:num>
  <w:num w:numId="25" w16cid:durableId="190317366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Berrey">
    <w15:presenceInfo w15:providerId="AD" w15:userId="S::ellen.berrey@utoronto.ca::bb33f3af-7340-4b2f-be80-b20a10433d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35"/>
    <w:rsid w:val="00013F7A"/>
    <w:rsid w:val="00027AC5"/>
    <w:rsid w:val="0004190A"/>
    <w:rsid w:val="00046926"/>
    <w:rsid w:val="00046E96"/>
    <w:rsid w:val="00056B9F"/>
    <w:rsid w:val="00063055"/>
    <w:rsid w:val="0007560A"/>
    <w:rsid w:val="000875E3"/>
    <w:rsid w:val="000C346E"/>
    <w:rsid w:val="000C7B59"/>
    <w:rsid w:val="000D3C01"/>
    <w:rsid w:val="000F43DA"/>
    <w:rsid w:val="00100A8A"/>
    <w:rsid w:val="00107AAC"/>
    <w:rsid w:val="001145B6"/>
    <w:rsid w:val="00125DFF"/>
    <w:rsid w:val="00126E77"/>
    <w:rsid w:val="00130CE5"/>
    <w:rsid w:val="0014138D"/>
    <w:rsid w:val="00141CD9"/>
    <w:rsid w:val="00144B19"/>
    <w:rsid w:val="00145EA8"/>
    <w:rsid w:val="001476FC"/>
    <w:rsid w:val="00152382"/>
    <w:rsid w:val="00155828"/>
    <w:rsid w:val="00167E73"/>
    <w:rsid w:val="001706BD"/>
    <w:rsid w:val="00175F01"/>
    <w:rsid w:val="001869EB"/>
    <w:rsid w:val="00196BCB"/>
    <w:rsid w:val="001A14EB"/>
    <w:rsid w:val="001A2725"/>
    <w:rsid w:val="001A3112"/>
    <w:rsid w:val="001A4CD2"/>
    <w:rsid w:val="001B76DA"/>
    <w:rsid w:val="001D3B5B"/>
    <w:rsid w:val="001D7355"/>
    <w:rsid w:val="00207A7C"/>
    <w:rsid w:val="00221ABE"/>
    <w:rsid w:val="002248EF"/>
    <w:rsid w:val="00225488"/>
    <w:rsid w:val="00230067"/>
    <w:rsid w:val="00232C16"/>
    <w:rsid w:val="002513A8"/>
    <w:rsid w:val="00253A8F"/>
    <w:rsid w:val="00257144"/>
    <w:rsid w:val="002647F4"/>
    <w:rsid w:val="002720E2"/>
    <w:rsid w:val="002740F5"/>
    <w:rsid w:val="00276957"/>
    <w:rsid w:val="002917C3"/>
    <w:rsid w:val="002A2F17"/>
    <w:rsid w:val="002A33AE"/>
    <w:rsid w:val="002C670B"/>
    <w:rsid w:val="002E1D56"/>
    <w:rsid w:val="002F28A2"/>
    <w:rsid w:val="0030184F"/>
    <w:rsid w:val="00311A47"/>
    <w:rsid w:val="00311A79"/>
    <w:rsid w:val="00312DE2"/>
    <w:rsid w:val="003260D6"/>
    <w:rsid w:val="003309AB"/>
    <w:rsid w:val="00334908"/>
    <w:rsid w:val="00335D84"/>
    <w:rsid w:val="00336AA7"/>
    <w:rsid w:val="00361876"/>
    <w:rsid w:val="00367D40"/>
    <w:rsid w:val="0037272C"/>
    <w:rsid w:val="00374F9B"/>
    <w:rsid w:val="00380B70"/>
    <w:rsid w:val="00385C7D"/>
    <w:rsid w:val="003913CC"/>
    <w:rsid w:val="003A0BEB"/>
    <w:rsid w:val="003A53E9"/>
    <w:rsid w:val="003C5D02"/>
    <w:rsid w:val="003D448D"/>
    <w:rsid w:val="003D6D78"/>
    <w:rsid w:val="003E3099"/>
    <w:rsid w:val="003E5F94"/>
    <w:rsid w:val="004027A0"/>
    <w:rsid w:val="0040673B"/>
    <w:rsid w:val="00415E3E"/>
    <w:rsid w:val="00423377"/>
    <w:rsid w:val="00430F8C"/>
    <w:rsid w:val="00436E6E"/>
    <w:rsid w:val="00452B61"/>
    <w:rsid w:val="00454225"/>
    <w:rsid w:val="00462DB8"/>
    <w:rsid w:val="004863A4"/>
    <w:rsid w:val="00497297"/>
    <w:rsid w:val="004A027D"/>
    <w:rsid w:val="004A475B"/>
    <w:rsid w:val="004A6252"/>
    <w:rsid w:val="004B274C"/>
    <w:rsid w:val="004C12BF"/>
    <w:rsid w:val="004C18B9"/>
    <w:rsid w:val="004C1C17"/>
    <w:rsid w:val="004D0196"/>
    <w:rsid w:val="004D788C"/>
    <w:rsid w:val="004F2386"/>
    <w:rsid w:val="004F264E"/>
    <w:rsid w:val="00500B10"/>
    <w:rsid w:val="0050295E"/>
    <w:rsid w:val="0051242B"/>
    <w:rsid w:val="00533445"/>
    <w:rsid w:val="00555E7D"/>
    <w:rsid w:val="00564A37"/>
    <w:rsid w:val="00564B0A"/>
    <w:rsid w:val="005760D6"/>
    <w:rsid w:val="00584926"/>
    <w:rsid w:val="0058640B"/>
    <w:rsid w:val="00586742"/>
    <w:rsid w:val="005869E4"/>
    <w:rsid w:val="00590863"/>
    <w:rsid w:val="00591B9F"/>
    <w:rsid w:val="005A38EE"/>
    <w:rsid w:val="006008E4"/>
    <w:rsid w:val="00604B29"/>
    <w:rsid w:val="00636FCD"/>
    <w:rsid w:val="006372B7"/>
    <w:rsid w:val="0064290A"/>
    <w:rsid w:val="006479FE"/>
    <w:rsid w:val="00652BBF"/>
    <w:rsid w:val="00675733"/>
    <w:rsid w:val="006A39EA"/>
    <w:rsid w:val="006B4924"/>
    <w:rsid w:val="006C2F62"/>
    <w:rsid w:val="006C4DC3"/>
    <w:rsid w:val="006D19A8"/>
    <w:rsid w:val="006D306E"/>
    <w:rsid w:val="006D716C"/>
    <w:rsid w:val="006E0161"/>
    <w:rsid w:val="006E7222"/>
    <w:rsid w:val="00702679"/>
    <w:rsid w:val="00702BBF"/>
    <w:rsid w:val="00703371"/>
    <w:rsid w:val="0071573F"/>
    <w:rsid w:val="00735E29"/>
    <w:rsid w:val="00760AF7"/>
    <w:rsid w:val="00765BBD"/>
    <w:rsid w:val="0078115D"/>
    <w:rsid w:val="00782313"/>
    <w:rsid w:val="007864DE"/>
    <w:rsid w:val="007A25C7"/>
    <w:rsid w:val="007A7255"/>
    <w:rsid w:val="007B1905"/>
    <w:rsid w:val="007B19DD"/>
    <w:rsid w:val="007B59AB"/>
    <w:rsid w:val="007B69AF"/>
    <w:rsid w:val="007C1192"/>
    <w:rsid w:val="007C28D0"/>
    <w:rsid w:val="007C2F08"/>
    <w:rsid w:val="007C353F"/>
    <w:rsid w:val="007D5872"/>
    <w:rsid w:val="007D77DD"/>
    <w:rsid w:val="007E5D1C"/>
    <w:rsid w:val="007F50AD"/>
    <w:rsid w:val="007F52D1"/>
    <w:rsid w:val="007F7FB7"/>
    <w:rsid w:val="008105F1"/>
    <w:rsid w:val="00813999"/>
    <w:rsid w:val="00816AB4"/>
    <w:rsid w:val="00817B2B"/>
    <w:rsid w:val="00866594"/>
    <w:rsid w:val="00872127"/>
    <w:rsid w:val="008A10E4"/>
    <w:rsid w:val="008B184D"/>
    <w:rsid w:val="008C533D"/>
    <w:rsid w:val="008E3A5A"/>
    <w:rsid w:val="008E7572"/>
    <w:rsid w:val="008F0C77"/>
    <w:rsid w:val="008F5B4F"/>
    <w:rsid w:val="00913A03"/>
    <w:rsid w:val="00921AE2"/>
    <w:rsid w:val="00921B7B"/>
    <w:rsid w:val="0092798A"/>
    <w:rsid w:val="00935B8C"/>
    <w:rsid w:val="00944E9E"/>
    <w:rsid w:val="00966FBF"/>
    <w:rsid w:val="00977EED"/>
    <w:rsid w:val="00991F54"/>
    <w:rsid w:val="009956A2"/>
    <w:rsid w:val="00996BBB"/>
    <w:rsid w:val="009C044C"/>
    <w:rsid w:val="009C0CFA"/>
    <w:rsid w:val="009C4DB9"/>
    <w:rsid w:val="009F1D21"/>
    <w:rsid w:val="00A042BC"/>
    <w:rsid w:val="00A07045"/>
    <w:rsid w:val="00A07A23"/>
    <w:rsid w:val="00A20034"/>
    <w:rsid w:val="00A42005"/>
    <w:rsid w:val="00A63F16"/>
    <w:rsid w:val="00A66A74"/>
    <w:rsid w:val="00A85343"/>
    <w:rsid w:val="00A86CF8"/>
    <w:rsid w:val="00A947FC"/>
    <w:rsid w:val="00AA16E2"/>
    <w:rsid w:val="00AA1D93"/>
    <w:rsid w:val="00AA691A"/>
    <w:rsid w:val="00AA7A00"/>
    <w:rsid w:val="00AB010C"/>
    <w:rsid w:val="00AB51D1"/>
    <w:rsid w:val="00AB565F"/>
    <w:rsid w:val="00AD7927"/>
    <w:rsid w:val="00AE6735"/>
    <w:rsid w:val="00AF1489"/>
    <w:rsid w:val="00B01DE8"/>
    <w:rsid w:val="00B06D4F"/>
    <w:rsid w:val="00B15EE5"/>
    <w:rsid w:val="00B21965"/>
    <w:rsid w:val="00B30E47"/>
    <w:rsid w:val="00B34502"/>
    <w:rsid w:val="00B403C3"/>
    <w:rsid w:val="00B45D41"/>
    <w:rsid w:val="00B50E7A"/>
    <w:rsid w:val="00B62DF3"/>
    <w:rsid w:val="00B63B08"/>
    <w:rsid w:val="00B7715A"/>
    <w:rsid w:val="00B82B12"/>
    <w:rsid w:val="00B95599"/>
    <w:rsid w:val="00BA2742"/>
    <w:rsid w:val="00BA6485"/>
    <w:rsid w:val="00BB082C"/>
    <w:rsid w:val="00BC1FF9"/>
    <w:rsid w:val="00BC41D6"/>
    <w:rsid w:val="00BD4210"/>
    <w:rsid w:val="00C12B18"/>
    <w:rsid w:val="00C20E83"/>
    <w:rsid w:val="00C30393"/>
    <w:rsid w:val="00C32180"/>
    <w:rsid w:val="00C34B2C"/>
    <w:rsid w:val="00C42725"/>
    <w:rsid w:val="00C430BE"/>
    <w:rsid w:val="00C563C1"/>
    <w:rsid w:val="00C61564"/>
    <w:rsid w:val="00C700E1"/>
    <w:rsid w:val="00C73296"/>
    <w:rsid w:val="00C745B7"/>
    <w:rsid w:val="00C93306"/>
    <w:rsid w:val="00CA4272"/>
    <w:rsid w:val="00CB098D"/>
    <w:rsid w:val="00CC41C7"/>
    <w:rsid w:val="00CD0720"/>
    <w:rsid w:val="00CE19AA"/>
    <w:rsid w:val="00CE4433"/>
    <w:rsid w:val="00CF2C90"/>
    <w:rsid w:val="00D03BDC"/>
    <w:rsid w:val="00D2558F"/>
    <w:rsid w:val="00D27C94"/>
    <w:rsid w:val="00D402DD"/>
    <w:rsid w:val="00D455BB"/>
    <w:rsid w:val="00D60C13"/>
    <w:rsid w:val="00D6511B"/>
    <w:rsid w:val="00D83476"/>
    <w:rsid w:val="00DB581F"/>
    <w:rsid w:val="00DC06B8"/>
    <w:rsid w:val="00DC4207"/>
    <w:rsid w:val="00DE3CFC"/>
    <w:rsid w:val="00DE59F1"/>
    <w:rsid w:val="00DF35EB"/>
    <w:rsid w:val="00DF37C3"/>
    <w:rsid w:val="00E00C8D"/>
    <w:rsid w:val="00E013DB"/>
    <w:rsid w:val="00E27AE6"/>
    <w:rsid w:val="00E374D5"/>
    <w:rsid w:val="00E432BF"/>
    <w:rsid w:val="00E61B0C"/>
    <w:rsid w:val="00E635A4"/>
    <w:rsid w:val="00E70B93"/>
    <w:rsid w:val="00E7591A"/>
    <w:rsid w:val="00E90DF0"/>
    <w:rsid w:val="00EA09B6"/>
    <w:rsid w:val="00EA61B7"/>
    <w:rsid w:val="00EA77A7"/>
    <w:rsid w:val="00EB7EEE"/>
    <w:rsid w:val="00EC0F4F"/>
    <w:rsid w:val="00EC225C"/>
    <w:rsid w:val="00EC241B"/>
    <w:rsid w:val="00EC6506"/>
    <w:rsid w:val="00ED2BA5"/>
    <w:rsid w:val="00ED6707"/>
    <w:rsid w:val="00EF5681"/>
    <w:rsid w:val="00F02C9F"/>
    <w:rsid w:val="00F04C89"/>
    <w:rsid w:val="00F0785B"/>
    <w:rsid w:val="00F140D5"/>
    <w:rsid w:val="00F25D09"/>
    <w:rsid w:val="00F3264A"/>
    <w:rsid w:val="00F43635"/>
    <w:rsid w:val="00F6120B"/>
    <w:rsid w:val="00F8335F"/>
    <w:rsid w:val="00F83F8A"/>
    <w:rsid w:val="00FB1028"/>
    <w:rsid w:val="00FB2B94"/>
    <w:rsid w:val="00FC034A"/>
    <w:rsid w:val="00FC6CED"/>
    <w:rsid w:val="00FD1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F11699"/>
  <w15:chartTrackingRefBased/>
  <w15:docId w15:val="{4F8AE224-A287-0C48-8479-3D66CA54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61"/>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4A02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A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1F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91F5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01DE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C89"/>
    <w:rPr>
      <w:color w:val="0563C1" w:themeColor="hyperlink"/>
      <w:u w:val="single"/>
    </w:rPr>
  </w:style>
  <w:style w:type="character" w:styleId="UnresolvedMention">
    <w:name w:val="Unresolved Mention"/>
    <w:basedOn w:val="DefaultParagraphFont"/>
    <w:uiPriority w:val="99"/>
    <w:semiHidden/>
    <w:unhideWhenUsed/>
    <w:rsid w:val="00F04C89"/>
    <w:rPr>
      <w:color w:val="605E5C"/>
      <w:shd w:val="clear" w:color="auto" w:fill="E1DFDD"/>
    </w:rPr>
  </w:style>
  <w:style w:type="character" w:customStyle="1" w:styleId="Heading1Char">
    <w:name w:val="Heading 1 Char"/>
    <w:basedOn w:val="DefaultParagraphFont"/>
    <w:link w:val="Heading1"/>
    <w:uiPriority w:val="9"/>
    <w:rsid w:val="004A02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A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2F17"/>
    <w:pPr>
      <w:ind w:left="720"/>
      <w:contextualSpacing/>
    </w:pPr>
  </w:style>
  <w:style w:type="table" w:styleId="TableGrid">
    <w:name w:val="Table Grid"/>
    <w:basedOn w:val="TableNormal"/>
    <w:uiPriority w:val="39"/>
    <w:rsid w:val="007F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50E7A"/>
    <w:pPr>
      <w:widowControl w:val="0"/>
      <w:ind w:left="821"/>
    </w:pPr>
    <w:rPr>
      <w:rFonts w:ascii="Calibri" w:eastAsia="Calibri" w:hAnsi="Calibri"/>
    </w:rPr>
  </w:style>
  <w:style w:type="character" w:customStyle="1" w:styleId="BodyTextChar">
    <w:name w:val="Body Text Char"/>
    <w:basedOn w:val="DefaultParagraphFont"/>
    <w:link w:val="BodyText"/>
    <w:uiPriority w:val="1"/>
    <w:rsid w:val="00B50E7A"/>
    <w:rPr>
      <w:rFonts w:ascii="Calibri" w:eastAsia="Calibri" w:hAnsi="Calibri"/>
    </w:rPr>
  </w:style>
  <w:style w:type="character" w:customStyle="1" w:styleId="Heading3Char">
    <w:name w:val="Heading 3 Char"/>
    <w:basedOn w:val="DefaultParagraphFont"/>
    <w:link w:val="Heading3"/>
    <w:uiPriority w:val="9"/>
    <w:rsid w:val="00991F5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91F54"/>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B01DE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6120B"/>
    <w:pPr>
      <w:spacing w:before="100" w:beforeAutospacing="1" w:after="100" w:afterAutospacing="1"/>
    </w:pPr>
  </w:style>
  <w:style w:type="character" w:styleId="FollowedHyperlink">
    <w:name w:val="FollowedHyperlink"/>
    <w:basedOn w:val="DefaultParagraphFont"/>
    <w:uiPriority w:val="99"/>
    <w:semiHidden/>
    <w:unhideWhenUsed/>
    <w:rsid w:val="00AB010C"/>
    <w:rPr>
      <w:color w:val="954F72" w:themeColor="followedHyperlink"/>
      <w:u w:val="single"/>
    </w:rPr>
  </w:style>
  <w:style w:type="character" w:styleId="CommentReference">
    <w:name w:val="annotation reference"/>
    <w:basedOn w:val="DefaultParagraphFont"/>
    <w:uiPriority w:val="99"/>
    <w:semiHidden/>
    <w:unhideWhenUsed/>
    <w:rsid w:val="00564A37"/>
    <w:rPr>
      <w:sz w:val="16"/>
      <w:szCs w:val="16"/>
    </w:rPr>
  </w:style>
  <w:style w:type="paragraph" w:styleId="CommentText">
    <w:name w:val="annotation text"/>
    <w:basedOn w:val="Normal"/>
    <w:link w:val="CommentTextChar"/>
    <w:uiPriority w:val="99"/>
    <w:semiHidden/>
    <w:unhideWhenUsed/>
    <w:rsid w:val="00564A37"/>
    <w:rPr>
      <w:sz w:val="20"/>
      <w:szCs w:val="20"/>
    </w:rPr>
  </w:style>
  <w:style w:type="character" w:customStyle="1" w:styleId="CommentTextChar">
    <w:name w:val="Comment Text Char"/>
    <w:basedOn w:val="DefaultParagraphFont"/>
    <w:link w:val="CommentText"/>
    <w:uiPriority w:val="99"/>
    <w:semiHidden/>
    <w:rsid w:val="00564A37"/>
    <w:rPr>
      <w:sz w:val="20"/>
      <w:szCs w:val="20"/>
    </w:rPr>
  </w:style>
  <w:style w:type="paragraph" w:styleId="CommentSubject">
    <w:name w:val="annotation subject"/>
    <w:basedOn w:val="CommentText"/>
    <w:next w:val="CommentText"/>
    <w:link w:val="CommentSubjectChar"/>
    <w:uiPriority w:val="99"/>
    <w:semiHidden/>
    <w:unhideWhenUsed/>
    <w:rsid w:val="00564A37"/>
    <w:rPr>
      <w:b/>
      <w:bCs/>
    </w:rPr>
  </w:style>
  <w:style w:type="character" w:customStyle="1" w:styleId="CommentSubjectChar">
    <w:name w:val="Comment Subject Char"/>
    <w:basedOn w:val="CommentTextChar"/>
    <w:link w:val="CommentSubject"/>
    <w:uiPriority w:val="99"/>
    <w:semiHidden/>
    <w:rsid w:val="00564A37"/>
    <w:rPr>
      <w:b/>
      <w:bCs/>
      <w:sz w:val="20"/>
      <w:szCs w:val="20"/>
    </w:rPr>
  </w:style>
  <w:style w:type="paragraph" w:styleId="Footer">
    <w:name w:val="footer"/>
    <w:basedOn w:val="Normal"/>
    <w:link w:val="FooterChar"/>
    <w:uiPriority w:val="99"/>
    <w:unhideWhenUsed/>
    <w:rsid w:val="00175F01"/>
    <w:pPr>
      <w:tabs>
        <w:tab w:val="center" w:pos="4680"/>
        <w:tab w:val="right" w:pos="9360"/>
      </w:tabs>
    </w:pPr>
  </w:style>
  <w:style w:type="character" w:customStyle="1" w:styleId="FooterChar">
    <w:name w:val="Footer Char"/>
    <w:basedOn w:val="DefaultParagraphFont"/>
    <w:link w:val="Footer"/>
    <w:uiPriority w:val="99"/>
    <w:rsid w:val="00175F01"/>
  </w:style>
  <w:style w:type="character" w:styleId="PageNumber">
    <w:name w:val="page number"/>
    <w:basedOn w:val="DefaultParagraphFont"/>
    <w:uiPriority w:val="99"/>
    <w:semiHidden/>
    <w:unhideWhenUsed/>
    <w:rsid w:val="00175F01"/>
  </w:style>
  <w:style w:type="paragraph" w:styleId="Revision">
    <w:name w:val="Revision"/>
    <w:hidden/>
    <w:uiPriority w:val="99"/>
    <w:semiHidden/>
    <w:rsid w:val="00F02C9F"/>
  </w:style>
  <w:style w:type="character" w:customStyle="1" w:styleId="contrib-name">
    <w:name w:val="contrib-name"/>
    <w:basedOn w:val="DefaultParagraphFont"/>
    <w:rsid w:val="00FC034A"/>
  </w:style>
  <w:style w:type="character" w:customStyle="1" w:styleId="apple-converted-space">
    <w:name w:val="apple-converted-space"/>
    <w:basedOn w:val="DefaultParagraphFont"/>
    <w:rsid w:val="00FC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8394">
      <w:bodyDiv w:val="1"/>
      <w:marLeft w:val="0"/>
      <w:marRight w:val="0"/>
      <w:marTop w:val="0"/>
      <w:marBottom w:val="0"/>
      <w:divBdr>
        <w:top w:val="none" w:sz="0" w:space="0" w:color="auto"/>
        <w:left w:val="none" w:sz="0" w:space="0" w:color="auto"/>
        <w:bottom w:val="none" w:sz="0" w:space="0" w:color="auto"/>
        <w:right w:val="none" w:sz="0" w:space="0" w:color="auto"/>
      </w:divBdr>
    </w:div>
    <w:div w:id="243026920">
      <w:bodyDiv w:val="1"/>
      <w:marLeft w:val="0"/>
      <w:marRight w:val="0"/>
      <w:marTop w:val="0"/>
      <w:marBottom w:val="0"/>
      <w:divBdr>
        <w:top w:val="none" w:sz="0" w:space="0" w:color="auto"/>
        <w:left w:val="none" w:sz="0" w:space="0" w:color="auto"/>
        <w:bottom w:val="none" w:sz="0" w:space="0" w:color="auto"/>
        <w:right w:val="none" w:sz="0" w:space="0" w:color="auto"/>
      </w:divBdr>
    </w:div>
    <w:div w:id="260188292">
      <w:bodyDiv w:val="1"/>
      <w:marLeft w:val="0"/>
      <w:marRight w:val="0"/>
      <w:marTop w:val="0"/>
      <w:marBottom w:val="0"/>
      <w:divBdr>
        <w:top w:val="none" w:sz="0" w:space="0" w:color="auto"/>
        <w:left w:val="none" w:sz="0" w:space="0" w:color="auto"/>
        <w:bottom w:val="none" w:sz="0" w:space="0" w:color="auto"/>
        <w:right w:val="none" w:sz="0" w:space="0" w:color="auto"/>
      </w:divBdr>
    </w:div>
    <w:div w:id="298190339">
      <w:bodyDiv w:val="1"/>
      <w:marLeft w:val="0"/>
      <w:marRight w:val="0"/>
      <w:marTop w:val="0"/>
      <w:marBottom w:val="0"/>
      <w:divBdr>
        <w:top w:val="none" w:sz="0" w:space="0" w:color="auto"/>
        <w:left w:val="none" w:sz="0" w:space="0" w:color="auto"/>
        <w:bottom w:val="none" w:sz="0" w:space="0" w:color="auto"/>
        <w:right w:val="none" w:sz="0" w:space="0" w:color="auto"/>
      </w:divBdr>
    </w:div>
    <w:div w:id="373316064">
      <w:bodyDiv w:val="1"/>
      <w:marLeft w:val="0"/>
      <w:marRight w:val="0"/>
      <w:marTop w:val="0"/>
      <w:marBottom w:val="0"/>
      <w:divBdr>
        <w:top w:val="none" w:sz="0" w:space="0" w:color="auto"/>
        <w:left w:val="none" w:sz="0" w:space="0" w:color="auto"/>
        <w:bottom w:val="none" w:sz="0" w:space="0" w:color="auto"/>
        <w:right w:val="none" w:sz="0" w:space="0" w:color="auto"/>
      </w:divBdr>
    </w:div>
    <w:div w:id="395905438">
      <w:bodyDiv w:val="1"/>
      <w:marLeft w:val="0"/>
      <w:marRight w:val="0"/>
      <w:marTop w:val="0"/>
      <w:marBottom w:val="0"/>
      <w:divBdr>
        <w:top w:val="none" w:sz="0" w:space="0" w:color="auto"/>
        <w:left w:val="none" w:sz="0" w:space="0" w:color="auto"/>
        <w:bottom w:val="none" w:sz="0" w:space="0" w:color="auto"/>
        <w:right w:val="none" w:sz="0" w:space="0" w:color="auto"/>
      </w:divBdr>
      <w:divsChild>
        <w:div w:id="1827822983">
          <w:marLeft w:val="0"/>
          <w:marRight w:val="0"/>
          <w:marTop w:val="0"/>
          <w:marBottom w:val="0"/>
          <w:divBdr>
            <w:top w:val="none" w:sz="0" w:space="0" w:color="auto"/>
            <w:left w:val="none" w:sz="0" w:space="0" w:color="auto"/>
            <w:bottom w:val="none" w:sz="0" w:space="0" w:color="auto"/>
            <w:right w:val="none" w:sz="0" w:space="0" w:color="auto"/>
          </w:divBdr>
          <w:divsChild>
            <w:div w:id="1733579598">
              <w:marLeft w:val="0"/>
              <w:marRight w:val="0"/>
              <w:marTop w:val="0"/>
              <w:marBottom w:val="0"/>
              <w:divBdr>
                <w:top w:val="none" w:sz="0" w:space="0" w:color="auto"/>
                <w:left w:val="none" w:sz="0" w:space="0" w:color="auto"/>
                <w:bottom w:val="none" w:sz="0" w:space="0" w:color="auto"/>
                <w:right w:val="none" w:sz="0" w:space="0" w:color="auto"/>
              </w:divBdr>
              <w:divsChild>
                <w:div w:id="981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7412">
      <w:bodyDiv w:val="1"/>
      <w:marLeft w:val="0"/>
      <w:marRight w:val="0"/>
      <w:marTop w:val="0"/>
      <w:marBottom w:val="0"/>
      <w:divBdr>
        <w:top w:val="none" w:sz="0" w:space="0" w:color="auto"/>
        <w:left w:val="none" w:sz="0" w:space="0" w:color="auto"/>
        <w:bottom w:val="none" w:sz="0" w:space="0" w:color="auto"/>
        <w:right w:val="none" w:sz="0" w:space="0" w:color="auto"/>
      </w:divBdr>
    </w:div>
    <w:div w:id="492651238">
      <w:bodyDiv w:val="1"/>
      <w:marLeft w:val="0"/>
      <w:marRight w:val="0"/>
      <w:marTop w:val="0"/>
      <w:marBottom w:val="0"/>
      <w:divBdr>
        <w:top w:val="none" w:sz="0" w:space="0" w:color="auto"/>
        <w:left w:val="none" w:sz="0" w:space="0" w:color="auto"/>
        <w:bottom w:val="none" w:sz="0" w:space="0" w:color="auto"/>
        <w:right w:val="none" w:sz="0" w:space="0" w:color="auto"/>
      </w:divBdr>
    </w:div>
    <w:div w:id="502934468">
      <w:bodyDiv w:val="1"/>
      <w:marLeft w:val="0"/>
      <w:marRight w:val="0"/>
      <w:marTop w:val="0"/>
      <w:marBottom w:val="0"/>
      <w:divBdr>
        <w:top w:val="none" w:sz="0" w:space="0" w:color="auto"/>
        <w:left w:val="none" w:sz="0" w:space="0" w:color="auto"/>
        <w:bottom w:val="none" w:sz="0" w:space="0" w:color="auto"/>
        <w:right w:val="none" w:sz="0" w:space="0" w:color="auto"/>
      </w:divBdr>
    </w:div>
    <w:div w:id="534318708">
      <w:bodyDiv w:val="1"/>
      <w:marLeft w:val="0"/>
      <w:marRight w:val="0"/>
      <w:marTop w:val="0"/>
      <w:marBottom w:val="0"/>
      <w:divBdr>
        <w:top w:val="none" w:sz="0" w:space="0" w:color="auto"/>
        <w:left w:val="none" w:sz="0" w:space="0" w:color="auto"/>
        <w:bottom w:val="none" w:sz="0" w:space="0" w:color="auto"/>
        <w:right w:val="none" w:sz="0" w:space="0" w:color="auto"/>
      </w:divBdr>
    </w:div>
    <w:div w:id="541138234">
      <w:bodyDiv w:val="1"/>
      <w:marLeft w:val="0"/>
      <w:marRight w:val="0"/>
      <w:marTop w:val="0"/>
      <w:marBottom w:val="0"/>
      <w:divBdr>
        <w:top w:val="none" w:sz="0" w:space="0" w:color="auto"/>
        <w:left w:val="none" w:sz="0" w:space="0" w:color="auto"/>
        <w:bottom w:val="none" w:sz="0" w:space="0" w:color="auto"/>
        <w:right w:val="none" w:sz="0" w:space="0" w:color="auto"/>
      </w:divBdr>
    </w:div>
    <w:div w:id="551962339">
      <w:bodyDiv w:val="1"/>
      <w:marLeft w:val="0"/>
      <w:marRight w:val="0"/>
      <w:marTop w:val="0"/>
      <w:marBottom w:val="0"/>
      <w:divBdr>
        <w:top w:val="none" w:sz="0" w:space="0" w:color="auto"/>
        <w:left w:val="none" w:sz="0" w:space="0" w:color="auto"/>
        <w:bottom w:val="none" w:sz="0" w:space="0" w:color="auto"/>
        <w:right w:val="none" w:sz="0" w:space="0" w:color="auto"/>
      </w:divBdr>
    </w:div>
    <w:div w:id="635109767">
      <w:bodyDiv w:val="1"/>
      <w:marLeft w:val="0"/>
      <w:marRight w:val="0"/>
      <w:marTop w:val="0"/>
      <w:marBottom w:val="0"/>
      <w:divBdr>
        <w:top w:val="none" w:sz="0" w:space="0" w:color="auto"/>
        <w:left w:val="none" w:sz="0" w:space="0" w:color="auto"/>
        <w:bottom w:val="none" w:sz="0" w:space="0" w:color="auto"/>
        <w:right w:val="none" w:sz="0" w:space="0" w:color="auto"/>
      </w:divBdr>
    </w:div>
    <w:div w:id="701632422">
      <w:bodyDiv w:val="1"/>
      <w:marLeft w:val="0"/>
      <w:marRight w:val="0"/>
      <w:marTop w:val="0"/>
      <w:marBottom w:val="0"/>
      <w:divBdr>
        <w:top w:val="none" w:sz="0" w:space="0" w:color="auto"/>
        <w:left w:val="none" w:sz="0" w:space="0" w:color="auto"/>
        <w:bottom w:val="none" w:sz="0" w:space="0" w:color="auto"/>
        <w:right w:val="none" w:sz="0" w:space="0" w:color="auto"/>
      </w:divBdr>
    </w:div>
    <w:div w:id="733355399">
      <w:bodyDiv w:val="1"/>
      <w:marLeft w:val="0"/>
      <w:marRight w:val="0"/>
      <w:marTop w:val="0"/>
      <w:marBottom w:val="0"/>
      <w:divBdr>
        <w:top w:val="none" w:sz="0" w:space="0" w:color="auto"/>
        <w:left w:val="none" w:sz="0" w:space="0" w:color="auto"/>
        <w:bottom w:val="none" w:sz="0" w:space="0" w:color="auto"/>
        <w:right w:val="none" w:sz="0" w:space="0" w:color="auto"/>
      </w:divBdr>
    </w:div>
    <w:div w:id="830103271">
      <w:bodyDiv w:val="1"/>
      <w:marLeft w:val="0"/>
      <w:marRight w:val="0"/>
      <w:marTop w:val="0"/>
      <w:marBottom w:val="0"/>
      <w:divBdr>
        <w:top w:val="none" w:sz="0" w:space="0" w:color="auto"/>
        <w:left w:val="none" w:sz="0" w:space="0" w:color="auto"/>
        <w:bottom w:val="none" w:sz="0" w:space="0" w:color="auto"/>
        <w:right w:val="none" w:sz="0" w:space="0" w:color="auto"/>
      </w:divBdr>
    </w:div>
    <w:div w:id="865143408">
      <w:bodyDiv w:val="1"/>
      <w:marLeft w:val="0"/>
      <w:marRight w:val="0"/>
      <w:marTop w:val="0"/>
      <w:marBottom w:val="0"/>
      <w:divBdr>
        <w:top w:val="none" w:sz="0" w:space="0" w:color="auto"/>
        <w:left w:val="none" w:sz="0" w:space="0" w:color="auto"/>
        <w:bottom w:val="none" w:sz="0" w:space="0" w:color="auto"/>
        <w:right w:val="none" w:sz="0" w:space="0" w:color="auto"/>
      </w:divBdr>
    </w:div>
    <w:div w:id="948467811">
      <w:bodyDiv w:val="1"/>
      <w:marLeft w:val="0"/>
      <w:marRight w:val="0"/>
      <w:marTop w:val="0"/>
      <w:marBottom w:val="0"/>
      <w:divBdr>
        <w:top w:val="none" w:sz="0" w:space="0" w:color="auto"/>
        <w:left w:val="none" w:sz="0" w:space="0" w:color="auto"/>
        <w:bottom w:val="none" w:sz="0" w:space="0" w:color="auto"/>
        <w:right w:val="none" w:sz="0" w:space="0" w:color="auto"/>
      </w:divBdr>
    </w:div>
    <w:div w:id="951591543">
      <w:bodyDiv w:val="1"/>
      <w:marLeft w:val="0"/>
      <w:marRight w:val="0"/>
      <w:marTop w:val="0"/>
      <w:marBottom w:val="0"/>
      <w:divBdr>
        <w:top w:val="none" w:sz="0" w:space="0" w:color="auto"/>
        <w:left w:val="none" w:sz="0" w:space="0" w:color="auto"/>
        <w:bottom w:val="none" w:sz="0" w:space="0" w:color="auto"/>
        <w:right w:val="none" w:sz="0" w:space="0" w:color="auto"/>
      </w:divBdr>
    </w:div>
    <w:div w:id="1013989881">
      <w:bodyDiv w:val="1"/>
      <w:marLeft w:val="0"/>
      <w:marRight w:val="0"/>
      <w:marTop w:val="0"/>
      <w:marBottom w:val="0"/>
      <w:divBdr>
        <w:top w:val="none" w:sz="0" w:space="0" w:color="auto"/>
        <w:left w:val="none" w:sz="0" w:space="0" w:color="auto"/>
        <w:bottom w:val="none" w:sz="0" w:space="0" w:color="auto"/>
        <w:right w:val="none" w:sz="0" w:space="0" w:color="auto"/>
      </w:divBdr>
    </w:div>
    <w:div w:id="1054622995">
      <w:bodyDiv w:val="1"/>
      <w:marLeft w:val="0"/>
      <w:marRight w:val="0"/>
      <w:marTop w:val="0"/>
      <w:marBottom w:val="0"/>
      <w:divBdr>
        <w:top w:val="none" w:sz="0" w:space="0" w:color="auto"/>
        <w:left w:val="none" w:sz="0" w:space="0" w:color="auto"/>
        <w:bottom w:val="none" w:sz="0" w:space="0" w:color="auto"/>
        <w:right w:val="none" w:sz="0" w:space="0" w:color="auto"/>
      </w:divBdr>
    </w:div>
    <w:div w:id="1063673017">
      <w:bodyDiv w:val="1"/>
      <w:marLeft w:val="0"/>
      <w:marRight w:val="0"/>
      <w:marTop w:val="0"/>
      <w:marBottom w:val="0"/>
      <w:divBdr>
        <w:top w:val="none" w:sz="0" w:space="0" w:color="auto"/>
        <w:left w:val="none" w:sz="0" w:space="0" w:color="auto"/>
        <w:bottom w:val="none" w:sz="0" w:space="0" w:color="auto"/>
        <w:right w:val="none" w:sz="0" w:space="0" w:color="auto"/>
      </w:divBdr>
    </w:div>
    <w:div w:id="1101879247">
      <w:bodyDiv w:val="1"/>
      <w:marLeft w:val="0"/>
      <w:marRight w:val="0"/>
      <w:marTop w:val="0"/>
      <w:marBottom w:val="0"/>
      <w:divBdr>
        <w:top w:val="none" w:sz="0" w:space="0" w:color="auto"/>
        <w:left w:val="none" w:sz="0" w:space="0" w:color="auto"/>
        <w:bottom w:val="none" w:sz="0" w:space="0" w:color="auto"/>
        <w:right w:val="none" w:sz="0" w:space="0" w:color="auto"/>
      </w:divBdr>
      <w:divsChild>
        <w:div w:id="1782603597">
          <w:marLeft w:val="0"/>
          <w:marRight w:val="0"/>
          <w:marTop w:val="0"/>
          <w:marBottom w:val="0"/>
          <w:divBdr>
            <w:top w:val="none" w:sz="0" w:space="0" w:color="auto"/>
            <w:left w:val="none" w:sz="0" w:space="0" w:color="auto"/>
            <w:bottom w:val="none" w:sz="0" w:space="0" w:color="auto"/>
            <w:right w:val="none" w:sz="0" w:space="0" w:color="auto"/>
          </w:divBdr>
          <w:divsChild>
            <w:div w:id="2095276655">
              <w:marLeft w:val="0"/>
              <w:marRight w:val="0"/>
              <w:marTop w:val="0"/>
              <w:marBottom w:val="0"/>
              <w:divBdr>
                <w:top w:val="none" w:sz="0" w:space="0" w:color="auto"/>
                <w:left w:val="none" w:sz="0" w:space="0" w:color="auto"/>
                <w:bottom w:val="none" w:sz="0" w:space="0" w:color="auto"/>
                <w:right w:val="none" w:sz="0" w:space="0" w:color="auto"/>
              </w:divBdr>
              <w:divsChild>
                <w:div w:id="1994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3902">
      <w:bodyDiv w:val="1"/>
      <w:marLeft w:val="0"/>
      <w:marRight w:val="0"/>
      <w:marTop w:val="0"/>
      <w:marBottom w:val="0"/>
      <w:divBdr>
        <w:top w:val="none" w:sz="0" w:space="0" w:color="auto"/>
        <w:left w:val="none" w:sz="0" w:space="0" w:color="auto"/>
        <w:bottom w:val="none" w:sz="0" w:space="0" w:color="auto"/>
        <w:right w:val="none" w:sz="0" w:space="0" w:color="auto"/>
      </w:divBdr>
    </w:div>
    <w:div w:id="1279336981">
      <w:bodyDiv w:val="1"/>
      <w:marLeft w:val="0"/>
      <w:marRight w:val="0"/>
      <w:marTop w:val="0"/>
      <w:marBottom w:val="0"/>
      <w:divBdr>
        <w:top w:val="none" w:sz="0" w:space="0" w:color="auto"/>
        <w:left w:val="none" w:sz="0" w:space="0" w:color="auto"/>
        <w:bottom w:val="none" w:sz="0" w:space="0" w:color="auto"/>
        <w:right w:val="none" w:sz="0" w:space="0" w:color="auto"/>
      </w:divBdr>
      <w:divsChild>
        <w:div w:id="103230102">
          <w:marLeft w:val="0"/>
          <w:marRight w:val="0"/>
          <w:marTop w:val="0"/>
          <w:marBottom w:val="0"/>
          <w:divBdr>
            <w:top w:val="none" w:sz="0" w:space="0" w:color="auto"/>
            <w:left w:val="none" w:sz="0" w:space="0" w:color="auto"/>
            <w:bottom w:val="none" w:sz="0" w:space="0" w:color="auto"/>
            <w:right w:val="none" w:sz="0" w:space="0" w:color="auto"/>
          </w:divBdr>
          <w:divsChild>
            <w:div w:id="141973870">
              <w:marLeft w:val="0"/>
              <w:marRight w:val="0"/>
              <w:marTop w:val="0"/>
              <w:marBottom w:val="0"/>
              <w:divBdr>
                <w:top w:val="none" w:sz="0" w:space="0" w:color="auto"/>
                <w:left w:val="none" w:sz="0" w:space="0" w:color="auto"/>
                <w:bottom w:val="none" w:sz="0" w:space="0" w:color="auto"/>
                <w:right w:val="none" w:sz="0" w:space="0" w:color="auto"/>
              </w:divBdr>
              <w:divsChild>
                <w:div w:id="690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680">
      <w:bodyDiv w:val="1"/>
      <w:marLeft w:val="0"/>
      <w:marRight w:val="0"/>
      <w:marTop w:val="0"/>
      <w:marBottom w:val="0"/>
      <w:divBdr>
        <w:top w:val="none" w:sz="0" w:space="0" w:color="auto"/>
        <w:left w:val="none" w:sz="0" w:space="0" w:color="auto"/>
        <w:bottom w:val="none" w:sz="0" w:space="0" w:color="auto"/>
        <w:right w:val="none" w:sz="0" w:space="0" w:color="auto"/>
      </w:divBdr>
    </w:div>
    <w:div w:id="1406340991">
      <w:bodyDiv w:val="1"/>
      <w:marLeft w:val="0"/>
      <w:marRight w:val="0"/>
      <w:marTop w:val="0"/>
      <w:marBottom w:val="0"/>
      <w:divBdr>
        <w:top w:val="none" w:sz="0" w:space="0" w:color="auto"/>
        <w:left w:val="none" w:sz="0" w:space="0" w:color="auto"/>
        <w:bottom w:val="none" w:sz="0" w:space="0" w:color="auto"/>
        <w:right w:val="none" w:sz="0" w:space="0" w:color="auto"/>
      </w:divBdr>
    </w:div>
    <w:div w:id="1417938604">
      <w:bodyDiv w:val="1"/>
      <w:marLeft w:val="0"/>
      <w:marRight w:val="0"/>
      <w:marTop w:val="0"/>
      <w:marBottom w:val="0"/>
      <w:divBdr>
        <w:top w:val="none" w:sz="0" w:space="0" w:color="auto"/>
        <w:left w:val="none" w:sz="0" w:space="0" w:color="auto"/>
        <w:bottom w:val="none" w:sz="0" w:space="0" w:color="auto"/>
        <w:right w:val="none" w:sz="0" w:space="0" w:color="auto"/>
      </w:divBdr>
    </w:div>
    <w:div w:id="1445809414">
      <w:bodyDiv w:val="1"/>
      <w:marLeft w:val="0"/>
      <w:marRight w:val="0"/>
      <w:marTop w:val="0"/>
      <w:marBottom w:val="0"/>
      <w:divBdr>
        <w:top w:val="none" w:sz="0" w:space="0" w:color="auto"/>
        <w:left w:val="none" w:sz="0" w:space="0" w:color="auto"/>
        <w:bottom w:val="none" w:sz="0" w:space="0" w:color="auto"/>
        <w:right w:val="none" w:sz="0" w:space="0" w:color="auto"/>
      </w:divBdr>
      <w:divsChild>
        <w:div w:id="580797183">
          <w:marLeft w:val="0"/>
          <w:marRight w:val="0"/>
          <w:marTop w:val="0"/>
          <w:marBottom w:val="0"/>
          <w:divBdr>
            <w:top w:val="none" w:sz="0" w:space="0" w:color="auto"/>
            <w:left w:val="none" w:sz="0" w:space="0" w:color="auto"/>
            <w:bottom w:val="none" w:sz="0" w:space="0" w:color="auto"/>
            <w:right w:val="none" w:sz="0" w:space="0" w:color="auto"/>
          </w:divBdr>
          <w:divsChild>
            <w:div w:id="1584796090">
              <w:marLeft w:val="0"/>
              <w:marRight w:val="0"/>
              <w:marTop w:val="0"/>
              <w:marBottom w:val="0"/>
              <w:divBdr>
                <w:top w:val="none" w:sz="0" w:space="0" w:color="auto"/>
                <w:left w:val="none" w:sz="0" w:space="0" w:color="auto"/>
                <w:bottom w:val="none" w:sz="0" w:space="0" w:color="auto"/>
                <w:right w:val="none" w:sz="0" w:space="0" w:color="auto"/>
              </w:divBdr>
              <w:divsChild>
                <w:div w:id="79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3797">
      <w:bodyDiv w:val="1"/>
      <w:marLeft w:val="0"/>
      <w:marRight w:val="0"/>
      <w:marTop w:val="0"/>
      <w:marBottom w:val="0"/>
      <w:divBdr>
        <w:top w:val="none" w:sz="0" w:space="0" w:color="auto"/>
        <w:left w:val="none" w:sz="0" w:space="0" w:color="auto"/>
        <w:bottom w:val="none" w:sz="0" w:space="0" w:color="auto"/>
        <w:right w:val="none" w:sz="0" w:space="0" w:color="auto"/>
      </w:divBdr>
    </w:div>
    <w:div w:id="1684161747">
      <w:bodyDiv w:val="1"/>
      <w:marLeft w:val="0"/>
      <w:marRight w:val="0"/>
      <w:marTop w:val="0"/>
      <w:marBottom w:val="0"/>
      <w:divBdr>
        <w:top w:val="none" w:sz="0" w:space="0" w:color="auto"/>
        <w:left w:val="none" w:sz="0" w:space="0" w:color="auto"/>
        <w:bottom w:val="none" w:sz="0" w:space="0" w:color="auto"/>
        <w:right w:val="none" w:sz="0" w:space="0" w:color="auto"/>
      </w:divBdr>
    </w:div>
    <w:div w:id="1795826384">
      <w:bodyDiv w:val="1"/>
      <w:marLeft w:val="0"/>
      <w:marRight w:val="0"/>
      <w:marTop w:val="0"/>
      <w:marBottom w:val="0"/>
      <w:divBdr>
        <w:top w:val="none" w:sz="0" w:space="0" w:color="auto"/>
        <w:left w:val="none" w:sz="0" w:space="0" w:color="auto"/>
        <w:bottom w:val="none" w:sz="0" w:space="0" w:color="auto"/>
        <w:right w:val="none" w:sz="0" w:space="0" w:color="auto"/>
      </w:divBdr>
      <w:divsChild>
        <w:div w:id="1324091146">
          <w:marLeft w:val="0"/>
          <w:marRight w:val="300"/>
          <w:marTop w:val="0"/>
          <w:marBottom w:val="0"/>
          <w:divBdr>
            <w:top w:val="none" w:sz="0" w:space="0" w:color="auto"/>
            <w:left w:val="none" w:sz="0" w:space="0" w:color="auto"/>
            <w:bottom w:val="none" w:sz="0" w:space="0" w:color="auto"/>
            <w:right w:val="none" w:sz="0" w:space="0" w:color="auto"/>
          </w:divBdr>
        </w:div>
        <w:div w:id="401372975">
          <w:marLeft w:val="0"/>
          <w:marRight w:val="300"/>
          <w:marTop w:val="0"/>
          <w:marBottom w:val="0"/>
          <w:divBdr>
            <w:top w:val="none" w:sz="0" w:space="0" w:color="auto"/>
            <w:left w:val="none" w:sz="0" w:space="0" w:color="auto"/>
            <w:bottom w:val="none" w:sz="0" w:space="0" w:color="auto"/>
            <w:right w:val="none" w:sz="0" w:space="0" w:color="auto"/>
          </w:divBdr>
        </w:div>
      </w:divsChild>
    </w:div>
    <w:div w:id="1853375457">
      <w:bodyDiv w:val="1"/>
      <w:marLeft w:val="0"/>
      <w:marRight w:val="0"/>
      <w:marTop w:val="0"/>
      <w:marBottom w:val="0"/>
      <w:divBdr>
        <w:top w:val="none" w:sz="0" w:space="0" w:color="auto"/>
        <w:left w:val="none" w:sz="0" w:space="0" w:color="auto"/>
        <w:bottom w:val="none" w:sz="0" w:space="0" w:color="auto"/>
        <w:right w:val="none" w:sz="0" w:space="0" w:color="auto"/>
      </w:divBdr>
    </w:div>
    <w:div w:id="1897155991">
      <w:bodyDiv w:val="1"/>
      <w:marLeft w:val="0"/>
      <w:marRight w:val="0"/>
      <w:marTop w:val="0"/>
      <w:marBottom w:val="0"/>
      <w:divBdr>
        <w:top w:val="none" w:sz="0" w:space="0" w:color="auto"/>
        <w:left w:val="none" w:sz="0" w:space="0" w:color="auto"/>
        <w:bottom w:val="none" w:sz="0" w:space="0" w:color="auto"/>
        <w:right w:val="none" w:sz="0" w:space="0" w:color="auto"/>
      </w:divBdr>
    </w:div>
    <w:div w:id="1900822958">
      <w:bodyDiv w:val="1"/>
      <w:marLeft w:val="0"/>
      <w:marRight w:val="0"/>
      <w:marTop w:val="0"/>
      <w:marBottom w:val="0"/>
      <w:divBdr>
        <w:top w:val="none" w:sz="0" w:space="0" w:color="auto"/>
        <w:left w:val="none" w:sz="0" w:space="0" w:color="auto"/>
        <w:bottom w:val="none" w:sz="0" w:space="0" w:color="auto"/>
        <w:right w:val="none" w:sz="0" w:space="0" w:color="auto"/>
      </w:divBdr>
    </w:div>
    <w:div w:id="1952978003">
      <w:bodyDiv w:val="1"/>
      <w:marLeft w:val="0"/>
      <w:marRight w:val="0"/>
      <w:marTop w:val="0"/>
      <w:marBottom w:val="0"/>
      <w:divBdr>
        <w:top w:val="none" w:sz="0" w:space="0" w:color="auto"/>
        <w:left w:val="none" w:sz="0" w:space="0" w:color="auto"/>
        <w:bottom w:val="none" w:sz="0" w:space="0" w:color="auto"/>
        <w:right w:val="none" w:sz="0" w:space="0" w:color="auto"/>
      </w:divBdr>
    </w:div>
    <w:div w:id="1957561072">
      <w:bodyDiv w:val="1"/>
      <w:marLeft w:val="0"/>
      <w:marRight w:val="0"/>
      <w:marTop w:val="0"/>
      <w:marBottom w:val="0"/>
      <w:divBdr>
        <w:top w:val="none" w:sz="0" w:space="0" w:color="auto"/>
        <w:left w:val="none" w:sz="0" w:space="0" w:color="auto"/>
        <w:bottom w:val="none" w:sz="0" w:space="0" w:color="auto"/>
        <w:right w:val="none" w:sz="0" w:space="0" w:color="auto"/>
      </w:divBdr>
      <w:divsChild>
        <w:div w:id="1813597836">
          <w:marLeft w:val="0"/>
          <w:marRight w:val="0"/>
          <w:marTop w:val="0"/>
          <w:marBottom w:val="0"/>
          <w:divBdr>
            <w:top w:val="none" w:sz="0" w:space="0" w:color="auto"/>
            <w:left w:val="none" w:sz="0" w:space="0" w:color="auto"/>
            <w:bottom w:val="none" w:sz="0" w:space="0" w:color="auto"/>
            <w:right w:val="none" w:sz="0" w:space="0" w:color="auto"/>
          </w:divBdr>
          <w:divsChild>
            <w:div w:id="635840281">
              <w:marLeft w:val="0"/>
              <w:marRight w:val="0"/>
              <w:marTop w:val="0"/>
              <w:marBottom w:val="0"/>
              <w:divBdr>
                <w:top w:val="none" w:sz="0" w:space="0" w:color="auto"/>
                <w:left w:val="none" w:sz="0" w:space="0" w:color="auto"/>
                <w:bottom w:val="none" w:sz="0" w:space="0" w:color="auto"/>
                <w:right w:val="none" w:sz="0" w:space="0" w:color="auto"/>
              </w:divBdr>
              <w:divsChild>
                <w:div w:id="1934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8364">
      <w:bodyDiv w:val="1"/>
      <w:marLeft w:val="0"/>
      <w:marRight w:val="0"/>
      <w:marTop w:val="0"/>
      <w:marBottom w:val="0"/>
      <w:divBdr>
        <w:top w:val="none" w:sz="0" w:space="0" w:color="auto"/>
        <w:left w:val="none" w:sz="0" w:space="0" w:color="auto"/>
        <w:bottom w:val="none" w:sz="0" w:space="0" w:color="auto"/>
        <w:right w:val="none" w:sz="0" w:space="0" w:color="auto"/>
      </w:divBdr>
    </w:div>
    <w:div w:id="2067337702">
      <w:bodyDiv w:val="1"/>
      <w:marLeft w:val="0"/>
      <w:marRight w:val="0"/>
      <w:marTop w:val="0"/>
      <w:marBottom w:val="0"/>
      <w:divBdr>
        <w:top w:val="none" w:sz="0" w:space="0" w:color="auto"/>
        <w:left w:val="none" w:sz="0" w:space="0" w:color="auto"/>
        <w:bottom w:val="none" w:sz="0" w:space="0" w:color="auto"/>
        <w:right w:val="none" w:sz="0" w:space="0" w:color="auto"/>
      </w:divBdr>
      <w:divsChild>
        <w:div w:id="2022275020">
          <w:marLeft w:val="0"/>
          <w:marRight w:val="0"/>
          <w:marTop w:val="0"/>
          <w:marBottom w:val="0"/>
          <w:divBdr>
            <w:top w:val="none" w:sz="0" w:space="0" w:color="auto"/>
            <w:left w:val="none" w:sz="0" w:space="0" w:color="auto"/>
            <w:bottom w:val="none" w:sz="0" w:space="0" w:color="auto"/>
            <w:right w:val="none" w:sz="0" w:space="0" w:color="auto"/>
          </w:divBdr>
          <w:divsChild>
            <w:div w:id="2122802970">
              <w:marLeft w:val="0"/>
              <w:marRight w:val="0"/>
              <w:marTop w:val="0"/>
              <w:marBottom w:val="0"/>
              <w:divBdr>
                <w:top w:val="none" w:sz="0" w:space="0" w:color="auto"/>
                <w:left w:val="none" w:sz="0" w:space="0" w:color="auto"/>
                <w:bottom w:val="none" w:sz="0" w:space="0" w:color="auto"/>
                <w:right w:val="none" w:sz="0" w:space="0" w:color="auto"/>
              </w:divBdr>
              <w:divsChild>
                <w:div w:id="11740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4468">
      <w:bodyDiv w:val="1"/>
      <w:marLeft w:val="0"/>
      <w:marRight w:val="0"/>
      <w:marTop w:val="0"/>
      <w:marBottom w:val="0"/>
      <w:divBdr>
        <w:top w:val="none" w:sz="0" w:space="0" w:color="auto"/>
        <w:left w:val="none" w:sz="0" w:space="0" w:color="auto"/>
        <w:bottom w:val="none" w:sz="0" w:space="0" w:color="auto"/>
        <w:right w:val="none" w:sz="0" w:space="0" w:color="auto"/>
      </w:divBdr>
    </w:div>
    <w:div w:id="21157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annualreviews-org.myaccess.library.utoronto.ca/doi/pdf/10.1146%2Fannurev-soc-071312-145558" TargetMode="External"/><Relationship Id="rId26" Type="http://schemas.openxmlformats.org/officeDocument/2006/relationships/hyperlink" Target="https://doi.org/10.1080/23251042.2017.1349638" TargetMode="External"/><Relationship Id="rId39" Type="http://schemas.openxmlformats.org/officeDocument/2006/relationships/footer" Target="footer2.xml"/><Relationship Id="rId21" Type="http://schemas.openxmlformats.org/officeDocument/2006/relationships/hyperlink" Target="https://doi.org/10.1177/0022242919825649" TargetMode="External"/><Relationship Id="rId34" Type="http://schemas.openxmlformats.org/officeDocument/2006/relationships/hyperlink" Target="https://www-taylorfrancis-com.myaccess.library.utoronto.ca/books/edit/10.4324/9780367855680/routledge-handbook-environmental-movements-maria-grasso-marco-giugni" TargetMode="External"/><Relationship Id="rId42" Type="http://schemas.openxmlformats.org/officeDocument/2006/relationships/theme" Target="theme/theme1.xml"/><Relationship Id="rId7" Type="http://schemas.openxmlformats.org/officeDocument/2006/relationships/hyperlink" Target="https://utoronto.zoom.us/j/87831513232" TargetMode="External"/><Relationship Id="rId2" Type="http://schemas.openxmlformats.org/officeDocument/2006/relationships/styles" Target="styles.xml"/><Relationship Id="rId16" Type="http://schemas.openxmlformats.org/officeDocument/2006/relationships/hyperlink" Target="https://onlinelibrary-wiley-com.myaccess.library.utoronto.ca/doi/book/10.1002/9781405165518" TargetMode="External"/><Relationship Id="rId20" Type="http://schemas.openxmlformats.org/officeDocument/2006/relationships/hyperlink" Target="https://journals.sagepub.com/doi/epub/10.1177/2378023117739217" TargetMode="External"/><Relationship Id="rId29" Type="http://schemas.openxmlformats.org/officeDocument/2006/relationships/hyperlink" Target="https://doi.org/10.1007/978-3-030-77712-8"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scholarsportal-info.myaccess.library.utoronto.ca/en/read?id=/ebooks/ebooks7/springer7/2021-11-06/1/9783030777128" TargetMode="External"/><Relationship Id="rId24" Type="http://schemas.openxmlformats.org/officeDocument/2006/relationships/hyperlink" Target="https://podcasts.apple.com/ca/podcast/media-indigena-indigenous-current-affairs/id1092220986?i=1000503441650" TargetMode="External"/><Relationship Id="rId32" Type="http://schemas.openxmlformats.org/officeDocument/2006/relationships/hyperlink" Target="https://doi.org/10.1080/09644016.2015.1077619" TargetMode="External"/><Relationship Id="rId37" Type="http://schemas.openxmlformats.org/officeDocument/2006/relationships/hyperlink" Target="https://play.library.utoronto.ca/login" TargetMode="External"/><Relationship Id="rId40"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https://www-taylorfrancis-com.myaccess.library.utoronto.ca/books/edit/10.4324/9780367855680/routledge-handbook-environmental-movements-maria-grasso-marco-giugni" TargetMode="External"/><Relationship Id="rId28" Type="http://schemas.openxmlformats.org/officeDocument/2006/relationships/hyperlink" Target="https://www-annualreviews-org.myaccess.library.utoronto.ca/doi/pdf/10.1146%2Fannurev-soc-071312-145558" TargetMode="External"/><Relationship Id="rId36" Type="http://schemas.openxmlformats.org/officeDocument/2006/relationships/hyperlink" Target="https://www.creativebloq.com/infographic/tools-2131971" TargetMode="External"/><Relationship Id="rId10" Type="http://schemas.openxmlformats.org/officeDocument/2006/relationships/hyperlink" Target="https://doi.org/10.1007/978-3-030-77712-8" TargetMode="External"/><Relationship Id="rId19" Type="http://schemas.openxmlformats.org/officeDocument/2006/relationships/hyperlink" Target="https://www-taylorfrancis-com.myaccess.library.utoronto.ca/books/edit/10.4324/9780367855680/routledge-handbook-environmental-movements-maria-grasso-marco-giugni" TargetMode="External"/><Relationship Id="rId31" Type="http://schemas.openxmlformats.org/officeDocument/2006/relationships/hyperlink" Target="https://libkey.io/libraries/278/articles/512666263/full-text-file?utm_source=api_1212" TargetMode="External"/><Relationship Id="rId4" Type="http://schemas.openxmlformats.org/officeDocument/2006/relationships/webSettings" Target="webSettings.xml"/><Relationship Id="rId9" Type="http://schemas.openxmlformats.org/officeDocument/2006/relationships/hyperlink" Target="https://books-scholarsportal-info.myaccess.library.utoronto.ca/en/read?id=/ebooks/ebooks5/degruyter5/2019-07-04/1/9780520969070" TargetMode="External"/><Relationship Id="rId14" Type="http://schemas.microsoft.com/office/2016/09/relationships/commentsIds" Target="commentsIds.xml"/><Relationship Id="rId22" Type="http://schemas.openxmlformats.org/officeDocument/2006/relationships/hyperlink" Target="https://link-springer-com.myaccess.library.utoronto.ca/content/pdf/10.1007/s10584-019-02632-1.pdf" TargetMode="External"/><Relationship Id="rId27" Type="http://schemas.openxmlformats.org/officeDocument/2006/relationships/hyperlink" Target="https://journals.sagepub.com/doi/pdf/10.1525/ctx.2007.6.2.46" TargetMode="External"/><Relationship Id="rId30" Type="http://schemas.openxmlformats.org/officeDocument/2006/relationships/hyperlink" Target="https://journals-scholarsportal-info.myaccess.library.utoronto.ca/pdf/23251042/v08i0001/7_dcatatosicoc.xml" TargetMode="External"/><Relationship Id="rId35" Type="http://schemas.openxmlformats.org/officeDocument/2006/relationships/hyperlink" Target="https://www-taylorfrancis-com.myaccess.library.utoronto.ca/books/edit/10.4324/9780367855680/routledge-handbook-environmental-movements-maria-grasso-marco-giugni" TargetMode="External"/><Relationship Id="rId8" Type="http://schemas.openxmlformats.org/officeDocument/2006/relationships/hyperlink" Target="https://www.vitalsource.com/products/an-invitation-to-environmental-sociology-michael-mayerfeld-bell-loka-v9781506366005?term=9781506366012" TargetMode="Externa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journals-scholarsportal-info.myaccess.library.utoronto.ca/details/23251042/v07i0002/103_ctwsoes.xml" TargetMode="External"/><Relationship Id="rId25" Type="http://schemas.openxmlformats.org/officeDocument/2006/relationships/hyperlink" Target="https://www-tandfonline-com.myaccess.library.utoronto.ca/doi/pdf/10.1080/23251042.2017.1410988?needAccess=true" TargetMode="External"/><Relationship Id="rId33" Type="http://schemas.openxmlformats.org/officeDocument/2006/relationships/hyperlink" Target="https://doi.org/10.1007/978-3-319-76415-3"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8</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Johnston</dc:creator>
  <cp:keywords/>
  <dc:description/>
  <cp:lastModifiedBy>Ellen Berrey</cp:lastModifiedBy>
  <cp:revision>106</cp:revision>
  <dcterms:created xsi:type="dcterms:W3CDTF">2022-11-28T17:22:00Z</dcterms:created>
  <dcterms:modified xsi:type="dcterms:W3CDTF">2022-12-19T16:56:00Z</dcterms:modified>
</cp:coreProperties>
</file>